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539" w:rsidRDefault="00192CAB" w:rsidP="009E11FA">
      <w:pPr>
        <w:pStyle w:val="PNadpis3"/>
        <w:numPr>
          <w:ilvl w:val="0"/>
          <w:numId w:val="0"/>
        </w:numPr>
        <w:spacing w:before="120" w:after="24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192CAB">
        <w:rPr>
          <w:sz w:val="32"/>
          <w:szCs w:val="32"/>
          <w:u w:val="single"/>
        </w:rPr>
        <w:t xml:space="preserve">Bodové hodnocení rozsahu </w:t>
      </w:r>
      <w:r w:rsidR="004636E4">
        <w:rPr>
          <w:sz w:val="32"/>
          <w:szCs w:val="32"/>
          <w:u w:val="single"/>
        </w:rPr>
        <w:t xml:space="preserve">pojistného </w:t>
      </w:r>
      <w:r w:rsidRPr="00192CAB">
        <w:rPr>
          <w:sz w:val="32"/>
          <w:szCs w:val="32"/>
          <w:u w:val="single"/>
        </w:rPr>
        <w:t>krytí</w:t>
      </w:r>
    </w:p>
    <w:p w:rsidR="001159CA" w:rsidRPr="001159CA" w:rsidRDefault="001159CA" w:rsidP="001159CA">
      <w:pPr>
        <w:pStyle w:val="PNadpis3"/>
        <w:numPr>
          <w:ilvl w:val="0"/>
          <w:numId w:val="14"/>
        </w:numPr>
        <w:spacing w:before="0" w:after="120"/>
        <w:ind w:left="357" w:hanging="357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Pojištění majetku a odpovědnosti</w:t>
      </w:r>
    </w:p>
    <w:tbl>
      <w:tblPr>
        <w:tblW w:w="5007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711"/>
        <w:gridCol w:w="201"/>
        <w:gridCol w:w="12052"/>
        <w:gridCol w:w="286"/>
        <w:gridCol w:w="1300"/>
        <w:gridCol w:w="12"/>
      </w:tblGrid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97"/>
          <w:tblHeader/>
        </w:trPr>
        <w:tc>
          <w:tcPr>
            <w:tcW w:w="3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283164"/>
            <w:noWrap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cs="Arial"/>
                <w:color w:val="FFFFFF"/>
                <w:sz w:val="18"/>
                <w:szCs w:val="18"/>
              </w:rPr>
              <w:t>Poř.č</w:t>
            </w:r>
            <w:proofErr w:type="spellEnd"/>
            <w:r>
              <w:rPr>
                <w:rFonts w:cs="Arial"/>
                <w:color w:val="FFFFFF"/>
                <w:sz w:val="18"/>
                <w:szCs w:val="18"/>
              </w:rPr>
              <w:t>.</w:t>
            </w:r>
          </w:p>
        </w:tc>
        <w:tc>
          <w:tcPr>
            <w:tcW w:w="4234" w:type="pct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283164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color w:val="FFFFFF"/>
                <w:sz w:val="20"/>
                <w:szCs w:val="20"/>
              </w:rPr>
              <w:t>Hodnocené kritérium</w:t>
            </w:r>
          </w:p>
        </w:tc>
        <w:tc>
          <w:tcPr>
            <w:tcW w:w="4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000000" w:fill="283164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color w:val="FFFFFF"/>
                <w:sz w:val="20"/>
                <w:szCs w:val="20"/>
              </w:rPr>
              <w:t>Max. bodů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Pro </w:t>
            </w:r>
            <w:proofErr w:type="spellStart"/>
            <w:r w:rsidRPr="00A506E1">
              <w:rPr>
                <w:rFonts w:cs="Arial"/>
                <w:sz w:val="18"/>
                <w:szCs w:val="18"/>
              </w:rPr>
              <w:t>rata</w:t>
            </w:r>
            <w:proofErr w:type="spellEnd"/>
            <w:r w:rsidRPr="00A506E1">
              <w:rPr>
                <w:rFonts w:cs="Arial"/>
                <w:sz w:val="18"/>
                <w:szCs w:val="18"/>
              </w:rPr>
              <w:t xml:space="preserve"> při zániku pojištění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Akceptace pojistných částek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Automatické pojištění nového majetku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Inflační doložka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Plnění pojistitele bez odpočtu opotřebení - dle stanovené hranice opotřebení v % (70% = 1b; 80% = 3b; 90% = 5b)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Cizí věci užívané – plnění v nových cenách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Cizí věci užívané – automatické pojištění v případě přechodu vlastnictví na pojištěného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Spoluúčast – pojistná událost na více souborech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na novou cenu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Záplava, povodeň – změna definice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Náraz dopravního prostředku, pád stromu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Katastrofická rizika – časové vymezení 1 pojistné události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Zpětné vystoupení vody z kanalizačních potrubí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Vodovodní škody </w:t>
            </w:r>
            <w:r w:rsidR="009C75A1">
              <w:rPr>
                <w:rFonts w:cs="Arial"/>
                <w:sz w:val="18"/>
                <w:szCs w:val="18"/>
              </w:rPr>
              <w:t>–</w:t>
            </w:r>
            <w:r w:rsidRPr="00A506E1">
              <w:rPr>
                <w:rFonts w:cs="Arial"/>
                <w:sz w:val="18"/>
                <w:szCs w:val="18"/>
              </w:rPr>
              <w:t xml:space="preserve"> </w:t>
            </w:r>
            <w:r w:rsidR="00D977C1">
              <w:rPr>
                <w:rFonts w:cs="Arial"/>
                <w:sz w:val="18"/>
                <w:szCs w:val="18"/>
              </w:rPr>
              <w:t>škody</w:t>
            </w:r>
            <w:r w:rsidR="009C75A1">
              <w:rPr>
                <w:rFonts w:cs="Arial"/>
                <w:sz w:val="18"/>
                <w:szCs w:val="18"/>
              </w:rPr>
              <w:t xml:space="preserve"> na </w:t>
            </w:r>
            <w:r w:rsidRPr="00A506E1">
              <w:rPr>
                <w:rFonts w:cs="Arial"/>
                <w:sz w:val="18"/>
                <w:szCs w:val="18"/>
              </w:rPr>
              <w:t>potrubí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Vodovodní škody - sprinklery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Vodovodní škody – vodné, stočné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investic – rozšíření pojistného krytí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A506E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77C1" w:rsidRPr="00A506E1" w:rsidRDefault="00D977C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D977C1">
              <w:rPr>
                <w:rFonts w:cs="Arial"/>
                <w:sz w:val="18"/>
                <w:szCs w:val="18"/>
              </w:rPr>
              <w:t>Pojištění nemovitostí, na kterých jsou prováděny stavební úpravy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D977C1" w:rsidRPr="00A506E1" w:rsidRDefault="0083369C" w:rsidP="00A506E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Ztráta pojištěné věci v důsledku pojistné události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Omezení možnosti naturálního plnění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A506E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lastRenderedPageBreak/>
              <w:t>21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06E1" w:rsidRPr="00A506E1" w:rsidRDefault="00A506E1" w:rsidP="00A506E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Pojistné plnění – sjednané spoluúčasti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506E1" w:rsidRPr="00A506E1" w:rsidRDefault="00A506E1" w:rsidP="00A506E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D977C1">
              <w:rPr>
                <w:rFonts w:cs="Arial"/>
                <w:sz w:val="18"/>
                <w:szCs w:val="18"/>
              </w:rPr>
              <w:t>Krytí nákladů na hašení, demolici, odvoz suti, likvidace zbytků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D977C1" w:rsidRPr="00A506E1" w:rsidRDefault="0083369C" w:rsidP="00D977C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Ujednání – parkovací automat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83472A" w:rsidP="00D977C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Odcizení, vandalismus – nezjištěný pachatel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proofErr w:type="gramStart"/>
            <w:r w:rsidRPr="00A506E1">
              <w:rPr>
                <w:rFonts w:cs="Arial"/>
                <w:sz w:val="18"/>
                <w:szCs w:val="18"/>
              </w:rPr>
              <w:t>Ujednání - jízdní</w:t>
            </w:r>
            <w:proofErr w:type="gramEnd"/>
            <w:r w:rsidRPr="00A506E1">
              <w:rPr>
                <w:rFonts w:cs="Arial"/>
                <w:sz w:val="18"/>
                <w:szCs w:val="18"/>
              </w:rPr>
              <w:t xml:space="preserve"> kola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Prostý vandalismus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83472A" w:rsidP="00D977C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Vandalismus – poškození hlodavci nebo ptactvem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Mobilní </w:t>
            </w:r>
            <w:proofErr w:type="gramStart"/>
            <w:r w:rsidRPr="00A506E1">
              <w:rPr>
                <w:rFonts w:cs="Arial"/>
                <w:sz w:val="18"/>
                <w:szCs w:val="18"/>
              </w:rPr>
              <w:t>elektronika - odcizení</w:t>
            </w:r>
            <w:proofErr w:type="gramEnd"/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Sprejeři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D977C1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7C1" w:rsidRPr="00A506E1" w:rsidRDefault="00D977C1" w:rsidP="00D977C1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Kamerové systémy – změna podmínek zabezpečení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977C1" w:rsidRPr="00A506E1" w:rsidRDefault="00D977C1" w:rsidP="00D977C1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Perimetrický </w:t>
            </w:r>
            <w:proofErr w:type="spellStart"/>
            <w:r w:rsidRPr="00A506E1">
              <w:rPr>
                <w:rFonts w:cs="Arial"/>
                <w:sz w:val="18"/>
                <w:szCs w:val="18"/>
              </w:rPr>
              <w:t>detekový</w:t>
            </w:r>
            <w:proofErr w:type="spellEnd"/>
            <w:r w:rsidRPr="00A506E1">
              <w:rPr>
                <w:rFonts w:cs="Arial"/>
                <w:sz w:val="18"/>
                <w:szCs w:val="18"/>
              </w:rPr>
              <w:t xml:space="preserve"> systém (Perimetr </w:t>
            </w:r>
            <w:proofErr w:type="spellStart"/>
            <w:r w:rsidRPr="00A506E1">
              <w:rPr>
                <w:rFonts w:cs="Arial"/>
                <w:sz w:val="18"/>
                <w:szCs w:val="18"/>
              </w:rPr>
              <w:t>Locator</w:t>
            </w:r>
            <w:proofErr w:type="spellEnd"/>
            <w:r w:rsidRPr="00A506E1">
              <w:rPr>
                <w:rFonts w:cs="Arial"/>
                <w:sz w:val="18"/>
                <w:szCs w:val="18"/>
              </w:rPr>
              <w:t>) – změna podmínek zabezpečení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Náklady na odstranění škody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proofErr w:type="gramStart"/>
            <w:r w:rsidRPr="00A506E1">
              <w:rPr>
                <w:rFonts w:cs="Arial"/>
                <w:sz w:val="18"/>
                <w:szCs w:val="18"/>
              </w:rPr>
              <w:t>Zabezpečení - obecné</w:t>
            </w:r>
            <w:proofErr w:type="gramEnd"/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Zabezpečení – neobydlené byty města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Zabezpečení – zámek Fryštát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Zabezpečení – konstrukční upevnění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Zabezpečení – překážky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Alternativní zabezpečení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Součásti a příslušenství nemovitosti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Volné prostranství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Přeprava cenností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Přijetí padělaných bankovek, státovek a oběžných mincí (dále jen peníze)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Součásti skla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lastRenderedPageBreak/>
              <w:t>44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Oprava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Rozšíření krytí – vnější součásti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Rozšíření krytí – vnitřní součásti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Rozšíření krytí – definice skla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Pojištění </w:t>
            </w:r>
            <w:proofErr w:type="gramStart"/>
            <w:r w:rsidRPr="00A506E1">
              <w:rPr>
                <w:rFonts w:cs="Arial"/>
                <w:sz w:val="18"/>
                <w:szCs w:val="18"/>
              </w:rPr>
              <w:t>elektroniky - stáří</w:t>
            </w:r>
            <w:proofErr w:type="gramEnd"/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elektroniky – místo pojištění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elektroniky – hmyz, hlodavci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elektroniky – zařízení mimo provoz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elektroniky – programové vybavení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</w:tr>
      <w:tr w:rsidR="00FB7BD8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BD8" w:rsidRPr="00A506E1" w:rsidRDefault="00FB7BD8" w:rsidP="00FB7BD8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Pojištění odpovědnosti – Prodloužení konce pojištění – pravomocnost rozhodnutí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B7BD8" w:rsidRPr="00A506E1" w:rsidRDefault="00FB7BD8" w:rsidP="00FB7BD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01109A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109A" w:rsidRPr="00A506E1" w:rsidRDefault="0001109A" w:rsidP="0001109A">
            <w:pPr>
              <w:jc w:val="left"/>
              <w:rPr>
                <w:rFonts w:cs="Arial"/>
                <w:sz w:val="18"/>
                <w:szCs w:val="18"/>
              </w:rPr>
            </w:pPr>
            <w:r w:rsidRPr="0001109A">
              <w:rPr>
                <w:rFonts w:cs="Arial"/>
                <w:sz w:val="18"/>
                <w:szCs w:val="18"/>
              </w:rPr>
              <w:t>Věcí užívané – nemovitosti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109A" w:rsidRDefault="0083472A" w:rsidP="0001109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01109A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109A" w:rsidRPr="00A506E1" w:rsidRDefault="0001109A" w:rsidP="0001109A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Bonifikační </w:t>
            </w:r>
            <w:proofErr w:type="gramStart"/>
            <w:r w:rsidRPr="00A506E1">
              <w:rPr>
                <w:rFonts w:cs="Arial"/>
                <w:sz w:val="18"/>
                <w:szCs w:val="18"/>
              </w:rPr>
              <w:t>doložka - body</w:t>
            </w:r>
            <w:proofErr w:type="gramEnd"/>
            <w:r w:rsidRPr="00A506E1">
              <w:rPr>
                <w:rFonts w:cs="Arial"/>
                <w:sz w:val="18"/>
                <w:szCs w:val="18"/>
              </w:rPr>
              <w:t xml:space="preserve"> podle výhodnosti (1 - 10 bodů)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01109A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109A" w:rsidRPr="00A506E1" w:rsidRDefault="0001109A" w:rsidP="0001109A">
            <w:pPr>
              <w:jc w:val="left"/>
              <w:rPr>
                <w:rFonts w:cs="Arial"/>
                <w:sz w:val="20"/>
                <w:szCs w:val="20"/>
              </w:rPr>
            </w:pPr>
            <w:r w:rsidRPr="00A506E1">
              <w:rPr>
                <w:rFonts w:cs="Arial"/>
                <w:sz w:val="20"/>
                <w:szCs w:val="20"/>
              </w:rPr>
              <w:t>Limity plnění navržené v ujednáních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</w:tr>
      <w:tr w:rsidR="0001109A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31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4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109A" w:rsidRPr="00A506E1" w:rsidRDefault="0001109A" w:rsidP="0001109A">
            <w:pPr>
              <w:jc w:val="left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 xml:space="preserve">ODPOVĚDNOST (Princip pojištění) - CM – 0 bodů (v případě retroaktivity) 10 b.; LO - 10 b.; AC - 10 b., 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01109A" w:rsidRPr="00A506E1" w:rsidRDefault="0001109A" w:rsidP="0001109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10</w:t>
            </w:r>
          </w:p>
        </w:tc>
      </w:tr>
      <w:tr w:rsidR="0001109A" w:rsidRPr="00A506E1" w:rsidTr="0001109A">
        <w:trPr>
          <w:gridBefore w:val="1"/>
          <w:gridAfter w:val="1"/>
          <w:wBefore w:w="3" w:type="pct"/>
          <w:wAfter w:w="4" w:type="pct"/>
          <w:trHeight w:val="360"/>
        </w:trPr>
        <w:tc>
          <w:tcPr>
            <w:tcW w:w="45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 w:themeFill="accent5" w:themeFillTint="66"/>
            <w:noWrap/>
            <w:vAlign w:val="bottom"/>
            <w:hideMark/>
          </w:tcPr>
          <w:p w:rsidR="0001109A" w:rsidRPr="00A506E1" w:rsidRDefault="0001109A" w:rsidP="0001109A">
            <w:pPr>
              <w:ind w:left="567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sz w:val="20"/>
                <w:szCs w:val="20"/>
              </w:rPr>
              <w:t>Celkem bodů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01109A" w:rsidRPr="00A506E1" w:rsidRDefault="0001109A" w:rsidP="0001109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sz w:val="20"/>
                <w:szCs w:val="20"/>
              </w:rPr>
              <w:t>2</w:t>
            </w:r>
            <w:r>
              <w:rPr>
                <w:rFonts w:cs="Arial"/>
                <w:b/>
                <w:bCs/>
                <w:sz w:val="20"/>
                <w:szCs w:val="20"/>
              </w:rPr>
              <w:t>00</w:t>
            </w:r>
          </w:p>
        </w:tc>
      </w:tr>
      <w:tr w:rsidR="0001109A" w:rsidRPr="006733F9" w:rsidTr="0001109A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09A" w:rsidRPr="006733F9" w:rsidRDefault="0001109A" w:rsidP="0001109A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09A" w:rsidRPr="006733F9" w:rsidRDefault="0001109A" w:rsidP="0001109A">
            <w:pPr>
              <w:jc w:val="left"/>
              <w:rPr>
                <w:rFonts w:cs="Arial"/>
                <w:sz w:val="20"/>
                <w:szCs w:val="20"/>
              </w:rPr>
            </w:pPr>
            <w:r w:rsidRPr="006733F9">
              <w:rPr>
                <w:rFonts w:cs="Arial"/>
                <w:sz w:val="20"/>
                <w:szCs w:val="20"/>
              </w:rPr>
              <w:t xml:space="preserve">CM = </w:t>
            </w:r>
            <w:proofErr w:type="spellStart"/>
            <w:r w:rsidRPr="006733F9">
              <w:rPr>
                <w:rFonts w:cs="Arial"/>
                <w:sz w:val="20"/>
                <w:szCs w:val="20"/>
              </w:rPr>
              <w:t>Claims</w:t>
            </w:r>
            <w:proofErr w:type="spellEnd"/>
            <w:r w:rsidRPr="006733F9">
              <w:rPr>
                <w:rFonts w:cs="Arial"/>
                <w:sz w:val="20"/>
                <w:szCs w:val="20"/>
              </w:rPr>
              <w:t xml:space="preserve"> Made</w:t>
            </w:r>
          </w:p>
        </w:tc>
        <w:tc>
          <w:tcPr>
            <w:tcW w:w="5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09A" w:rsidRPr="006733F9" w:rsidRDefault="0001109A" w:rsidP="0001109A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01109A" w:rsidRPr="006733F9" w:rsidTr="0001109A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09A" w:rsidRPr="006733F9" w:rsidRDefault="0001109A" w:rsidP="0001109A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09A" w:rsidRPr="006733F9" w:rsidRDefault="0001109A" w:rsidP="0001109A">
            <w:pPr>
              <w:jc w:val="left"/>
              <w:rPr>
                <w:rFonts w:cs="Arial"/>
                <w:sz w:val="20"/>
                <w:szCs w:val="20"/>
              </w:rPr>
            </w:pPr>
            <w:r w:rsidRPr="006733F9">
              <w:rPr>
                <w:rFonts w:cs="Arial"/>
                <w:sz w:val="20"/>
                <w:szCs w:val="20"/>
              </w:rPr>
              <w:t xml:space="preserve">LO = </w:t>
            </w:r>
            <w:proofErr w:type="spellStart"/>
            <w:r w:rsidRPr="006733F9">
              <w:rPr>
                <w:rFonts w:cs="Arial"/>
                <w:sz w:val="20"/>
                <w:szCs w:val="20"/>
              </w:rPr>
              <w:t>Loss</w:t>
            </w:r>
            <w:proofErr w:type="spellEnd"/>
            <w:r w:rsidRPr="006733F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733F9">
              <w:rPr>
                <w:rFonts w:cs="Arial"/>
                <w:sz w:val="20"/>
                <w:szCs w:val="20"/>
              </w:rPr>
              <w:t>Occurrence</w:t>
            </w:r>
            <w:proofErr w:type="spellEnd"/>
          </w:p>
        </w:tc>
        <w:tc>
          <w:tcPr>
            <w:tcW w:w="5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09A" w:rsidRPr="006733F9" w:rsidRDefault="0001109A" w:rsidP="0001109A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01109A" w:rsidRPr="006733F9" w:rsidTr="0001109A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09A" w:rsidRPr="006733F9" w:rsidRDefault="0001109A" w:rsidP="0001109A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09A" w:rsidRPr="006733F9" w:rsidRDefault="0001109A" w:rsidP="0001109A">
            <w:pPr>
              <w:jc w:val="left"/>
              <w:rPr>
                <w:rFonts w:cs="Arial"/>
                <w:sz w:val="20"/>
                <w:szCs w:val="20"/>
              </w:rPr>
            </w:pPr>
            <w:r w:rsidRPr="006733F9">
              <w:rPr>
                <w:rFonts w:cs="Arial"/>
                <w:sz w:val="20"/>
                <w:szCs w:val="20"/>
              </w:rPr>
              <w:t xml:space="preserve">AC = </w:t>
            </w:r>
            <w:proofErr w:type="spellStart"/>
            <w:r w:rsidRPr="006733F9">
              <w:rPr>
                <w:rFonts w:cs="Arial"/>
                <w:sz w:val="20"/>
                <w:szCs w:val="20"/>
              </w:rPr>
              <w:t>Act</w:t>
            </w:r>
            <w:proofErr w:type="spellEnd"/>
            <w:r w:rsidRPr="006733F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733F9">
              <w:rPr>
                <w:rFonts w:cs="Arial"/>
                <w:sz w:val="20"/>
                <w:szCs w:val="20"/>
              </w:rPr>
              <w:t>Committed</w:t>
            </w:r>
            <w:proofErr w:type="spellEnd"/>
          </w:p>
        </w:tc>
        <w:tc>
          <w:tcPr>
            <w:tcW w:w="5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09A" w:rsidRPr="006733F9" w:rsidRDefault="0001109A" w:rsidP="0001109A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</w:tbl>
    <w:p w:rsidR="00A506E1" w:rsidRDefault="00A506E1" w:rsidP="00C434B8">
      <w:pPr>
        <w:rPr>
          <w:szCs w:val="22"/>
        </w:rPr>
      </w:pPr>
    </w:p>
    <w:p w:rsidR="001159CA" w:rsidRDefault="001159CA">
      <w:pPr>
        <w:jc w:val="left"/>
        <w:rPr>
          <w:rFonts w:eastAsia="Calibri"/>
          <w:b/>
          <w:bCs/>
          <w:color w:val="283164"/>
          <w:sz w:val="24"/>
          <w:u w:val="single"/>
          <w:lang w:eastAsia="en-US"/>
        </w:rPr>
      </w:pPr>
      <w:r>
        <w:rPr>
          <w:sz w:val="24"/>
          <w:u w:val="single"/>
        </w:rPr>
        <w:br w:type="page"/>
      </w:r>
    </w:p>
    <w:p w:rsidR="001159CA" w:rsidRPr="001159CA" w:rsidRDefault="001159CA" w:rsidP="009E11FA">
      <w:pPr>
        <w:pStyle w:val="PNadpis3"/>
        <w:numPr>
          <w:ilvl w:val="0"/>
          <w:numId w:val="14"/>
        </w:numPr>
        <w:spacing w:before="120" w:after="120"/>
        <w:ind w:left="357" w:hanging="357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Pojištění vozidel</w:t>
      </w:r>
    </w:p>
    <w:tbl>
      <w:tblPr>
        <w:tblW w:w="5000" w:type="pct"/>
        <w:tblInd w:w="-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12338"/>
        <w:gridCol w:w="1301"/>
      </w:tblGrid>
      <w:tr w:rsidR="001159CA" w:rsidRPr="00A506E1" w:rsidTr="009E11FA">
        <w:trPr>
          <w:trHeight w:val="397"/>
          <w:tblHeader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283164"/>
            <w:noWrap/>
            <w:vAlign w:val="bottom"/>
            <w:hideMark/>
          </w:tcPr>
          <w:p w:rsidR="001159CA" w:rsidRPr="00A506E1" w:rsidRDefault="001159CA" w:rsidP="00562F37">
            <w:pPr>
              <w:jc w:val="center"/>
              <w:rPr>
                <w:rFonts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cs="Arial"/>
                <w:color w:val="FFFFFF"/>
                <w:sz w:val="18"/>
                <w:szCs w:val="18"/>
              </w:rPr>
              <w:t>Poř.č</w:t>
            </w:r>
            <w:proofErr w:type="spellEnd"/>
            <w:r>
              <w:rPr>
                <w:rFonts w:cs="Arial"/>
                <w:color w:val="FFFFFF"/>
                <w:sz w:val="18"/>
                <w:szCs w:val="18"/>
              </w:rPr>
              <w:t>.</w:t>
            </w:r>
          </w:p>
        </w:tc>
        <w:tc>
          <w:tcPr>
            <w:tcW w:w="4240" w:type="pct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283164"/>
            <w:vAlign w:val="bottom"/>
            <w:hideMark/>
          </w:tcPr>
          <w:p w:rsidR="001159CA" w:rsidRPr="00A506E1" w:rsidRDefault="001159CA" w:rsidP="00562F3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color w:val="FFFFFF"/>
                <w:sz w:val="20"/>
                <w:szCs w:val="20"/>
              </w:rPr>
              <w:t>Hodnocené kritérium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000000" w:fill="283164"/>
            <w:vAlign w:val="bottom"/>
            <w:hideMark/>
          </w:tcPr>
          <w:p w:rsidR="001159CA" w:rsidRPr="00A506E1" w:rsidRDefault="001159CA" w:rsidP="00562F3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color w:val="FFFFFF"/>
                <w:sz w:val="20"/>
                <w:szCs w:val="20"/>
              </w:rPr>
              <w:t>Max. bodů</w:t>
            </w:r>
          </w:p>
        </w:tc>
      </w:tr>
      <w:tr w:rsidR="0083472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472A" w:rsidRPr="00A506E1" w:rsidRDefault="0083472A" w:rsidP="0083472A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Automatické pojištění vozidel – podmínky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3472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472A" w:rsidRPr="00A506E1" w:rsidRDefault="0083472A" w:rsidP="0083472A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Garance podmínek pojištění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83472A" w:rsidRPr="00A506E1" w:rsidRDefault="009E11FA" w:rsidP="008347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3472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472A" w:rsidRPr="00A506E1" w:rsidRDefault="0083472A" w:rsidP="0083472A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Horní hranice pojistného plnění – změna definice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3472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472A" w:rsidRPr="00A506E1" w:rsidRDefault="0083472A" w:rsidP="0083472A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Pojistné sazby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83472A" w:rsidRPr="00A506E1" w:rsidRDefault="009E11FA" w:rsidP="008347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3472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472A" w:rsidRPr="00A506E1" w:rsidRDefault="0083472A" w:rsidP="0083472A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Pojištění výbavy vozidla – rozšíření pojistného krytí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3472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 w:rsidRPr="00A506E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472A" w:rsidRPr="00A506E1" w:rsidRDefault="0083472A" w:rsidP="0083472A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Pojištění výbavy vozidla – spoluúčast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83472A" w:rsidRPr="00A506E1" w:rsidRDefault="0083472A" w:rsidP="008347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1159CA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59CA" w:rsidRDefault="0083472A" w:rsidP="00562F3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59CA" w:rsidRPr="00A506E1" w:rsidRDefault="001159CA" w:rsidP="00562F37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Změna podmínek zabezpečení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159CA" w:rsidRPr="00A506E1" w:rsidRDefault="009E11FA" w:rsidP="00562F3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E3016F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016F" w:rsidRDefault="00E3016F" w:rsidP="00E301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016F" w:rsidRPr="00522136" w:rsidRDefault="00E3016F" w:rsidP="00E3016F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Změna podmínek zabezpečení</w:t>
            </w:r>
            <w:r>
              <w:rPr>
                <w:rFonts w:cs="Arial"/>
                <w:sz w:val="18"/>
                <w:szCs w:val="18"/>
              </w:rPr>
              <w:t xml:space="preserve"> – pojištění zavazadel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3016F" w:rsidRDefault="009E11FA" w:rsidP="00E301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3016F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016F" w:rsidRDefault="00E3016F" w:rsidP="00E301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016F" w:rsidRPr="00A506E1" w:rsidRDefault="00E3016F" w:rsidP="00E3016F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Prohlídka poškozeného vozidla – změna podmínek I.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3016F" w:rsidRPr="00A506E1" w:rsidRDefault="00E3016F" w:rsidP="00E301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3016F" w:rsidRPr="00A506E1" w:rsidTr="009E11FA">
        <w:trPr>
          <w:trHeight w:val="360"/>
        </w:trPr>
        <w:tc>
          <w:tcPr>
            <w:tcW w:w="31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016F" w:rsidRDefault="00E3016F" w:rsidP="00E301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016F" w:rsidRPr="00A506E1" w:rsidRDefault="00E3016F" w:rsidP="00E3016F">
            <w:pPr>
              <w:jc w:val="left"/>
              <w:rPr>
                <w:rFonts w:cs="Arial"/>
                <w:sz w:val="18"/>
                <w:szCs w:val="18"/>
              </w:rPr>
            </w:pPr>
            <w:r w:rsidRPr="00522136">
              <w:rPr>
                <w:rFonts w:cs="Arial"/>
                <w:sz w:val="18"/>
                <w:szCs w:val="18"/>
              </w:rPr>
              <w:t>Prohlídka poškozeného vozidla – změna podmínek II.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3016F" w:rsidRPr="00A506E1" w:rsidRDefault="009E11FA" w:rsidP="00E301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9E11FA" w:rsidRPr="00A506E1" w:rsidTr="009E11FA">
        <w:trPr>
          <w:trHeight w:val="360"/>
        </w:trPr>
        <w:tc>
          <w:tcPr>
            <w:tcW w:w="455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 w:themeFill="accent5" w:themeFillTint="66"/>
            <w:noWrap/>
            <w:vAlign w:val="bottom"/>
            <w:hideMark/>
          </w:tcPr>
          <w:p w:rsidR="009E11FA" w:rsidRPr="00A506E1" w:rsidRDefault="009E11FA" w:rsidP="009E11FA">
            <w:pPr>
              <w:ind w:left="567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sz w:val="20"/>
                <w:szCs w:val="20"/>
              </w:rPr>
              <w:t>Celkem bodů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E11FA" w:rsidRPr="00A506E1" w:rsidRDefault="009E11FA" w:rsidP="00E3016F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506E1">
              <w:rPr>
                <w:rFonts w:cs="Arial"/>
                <w:b/>
                <w:bCs/>
                <w:sz w:val="20"/>
                <w:szCs w:val="20"/>
              </w:rPr>
              <w:t>2</w:t>
            </w:r>
            <w:r>
              <w:rPr>
                <w:rFonts w:cs="Arial"/>
                <w:b/>
                <w:bCs/>
                <w:sz w:val="20"/>
                <w:szCs w:val="20"/>
              </w:rPr>
              <w:t>0</w:t>
            </w:r>
          </w:p>
        </w:tc>
      </w:tr>
    </w:tbl>
    <w:p w:rsidR="001159CA" w:rsidRPr="00C434B8" w:rsidRDefault="001159CA" w:rsidP="00C434B8">
      <w:pPr>
        <w:rPr>
          <w:szCs w:val="22"/>
        </w:rPr>
      </w:pPr>
    </w:p>
    <w:sectPr w:rsidR="001159CA" w:rsidRPr="00C434B8" w:rsidSect="00522136">
      <w:headerReference w:type="default" r:id="rId7"/>
      <w:footerReference w:type="default" r:id="rId8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CEE" w:rsidRDefault="00072CEE" w:rsidP="00226667">
      <w:r>
        <w:separator/>
      </w:r>
    </w:p>
  </w:endnote>
  <w:endnote w:type="continuationSeparator" w:id="0">
    <w:p w:rsidR="00072CEE" w:rsidRDefault="00072CEE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0395305"/>
      <w:docPartObj>
        <w:docPartGallery w:val="Page Numbers (Top of Page)"/>
        <w:docPartUnique/>
      </w:docPartObj>
    </w:sdtPr>
    <w:sdtEndPr/>
    <w:sdtContent>
      <w:p w:rsidR="00AF2E9C" w:rsidRPr="004636E4" w:rsidRDefault="00AF2E9C" w:rsidP="004636E4">
        <w:pPr>
          <w:pBdr>
            <w:top w:val="single" w:sz="4" w:space="1" w:color="auto"/>
          </w:pBdr>
          <w:jc w:val="center"/>
          <w:rPr>
            <w:sz w:val="20"/>
            <w:szCs w:val="20"/>
          </w:rPr>
        </w:pPr>
        <w:r w:rsidRPr="004636E4">
          <w:rPr>
            <w:sz w:val="20"/>
            <w:szCs w:val="20"/>
          </w:rPr>
          <w:t xml:space="preserve">Stránka </w:t>
        </w:r>
        <w:r w:rsidRPr="004636E4">
          <w:rPr>
            <w:sz w:val="20"/>
            <w:szCs w:val="20"/>
          </w:rPr>
          <w:fldChar w:fldCharType="begin"/>
        </w:r>
        <w:r w:rsidRPr="004636E4">
          <w:rPr>
            <w:sz w:val="20"/>
            <w:szCs w:val="20"/>
          </w:rPr>
          <w:instrText xml:space="preserve"> PAGE </w:instrText>
        </w:r>
        <w:r w:rsidRPr="004636E4">
          <w:rPr>
            <w:sz w:val="20"/>
            <w:szCs w:val="20"/>
          </w:rPr>
          <w:fldChar w:fldCharType="separate"/>
        </w:r>
        <w:r w:rsidR="0073371C">
          <w:rPr>
            <w:noProof/>
            <w:sz w:val="20"/>
            <w:szCs w:val="20"/>
          </w:rPr>
          <w:t>2</w:t>
        </w:r>
        <w:r w:rsidRPr="004636E4">
          <w:rPr>
            <w:sz w:val="20"/>
            <w:szCs w:val="20"/>
          </w:rPr>
          <w:fldChar w:fldCharType="end"/>
        </w:r>
        <w:r w:rsidRPr="004636E4">
          <w:rPr>
            <w:sz w:val="20"/>
            <w:szCs w:val="20"/>
          </w:rPr>
          <w:t xml:space="preserve"> z </w:t>
        </w:r>
        <w:r w:rsidRPr="004636E4">
          <w:rPr>
            <w:sz w:val="20"/>
            <w:szCs w:val="20"/>
          </w:rPr>
          <w:fldChar w:fldCharType="begin"/>
        </w:r>
        <w:r w:rsidRPr="004636E4">
          <w:rPr>
            <w:sz w:val="20"/>
            <w:szCs w:val="20"/>
          </w:rPr>
          <w:instrText xml:space="preserve"> NUMPAGES  </w:instrText>
        </w:r>
        <w:r w:rsidRPr="004636E4">
          <w:rPr>
            <w:sz w:val="20"/>
            <w:szCs w:val="20"/>
          </w:rPr>
          <w:fldChar w:fldCharType="separate"/>
        </w:r>
        <w:r w:rsidR="0073371C">
          <w:rPr>
            <w:noProof/>
            <w:sz w:val="20"/>
            <w:szCs w:val="20"/>
          </w:rPr>
          <w:t>3</w:t>
        </w:r>
        <w:r w:rsidRPr="004636E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CEE" w:rsidRDefault="00072CEE" w:rsidP="00226667">
      <w:r>
        <w:separator/>
      </w:r>
    </w:p>
  </w:footnote>
  <w:footnote w:type="continuationSeparator" w:id="0">
    <w:p w:rsidR="00072CEE" w:rsidRDefault="00072CEE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E9C" w:rsidRDefault="00AF2E9C" w:rsidP="00226667">
    <w:pPr>
      <w:pStyle w:val="Zhlav"/>
      <w:jc w:val="right"/>
      <w:rPr>
        <w:sz w:val="20"/>
        <w:szCs w:val="20"/>
      </w:rPr>
    </w:pPr>
    <w:r w:rsidRPr="004636E4">
      <w:rPr>
        <w:sz w:val="20"/>
        <w:szCs w:val="20"/>
      </w:rPr>
      <w:t>Příloha č.</w:t>
    </w:r>
    <w:r w:rsidR="006C3FDE">
      <w:rPr>
        <w:sz w:val="20"/>
        <w:szCs w:val="20"/>
      </w:rPr>
      <w:t xml:space="preserve"> </w:t>
    </w:r>
    <w:r w:rsidRPr="004636E4">
      <w:rPr>
        <w:sz w:val="20"/>
        <w:szCs w:val="20"/>
      </w:rPr>
      <w:t>1</w:t>
    </w:r>
    <w:r w:rsidR="0073371C">
      <w:rPr>
        <w:sz w:val="20"/>
        <w:szCs w:val="20"/>
      </w:rPr>
      <w:t>4</w:t>
    </w:r>
  </w:p>
  <w:p w:rsidR="004636E4" w:rsidRPr="004636E4" w:rsidRDefault="004636E4" w:rsidP="004636E4">
    <w:pPr>
      <w:pStyle w:val="Zhlav"/>
      <w:pBdr>
        <w:bottom w:val="single" w:sz="4" w:space="1" w:color="auto"/>
      </w:pBdr>
      <w:spacing w:line="280" w:lineRule="atLeast"/>
      <w:jc w:val="right"/>
      <w:rPr>
        <w:sz w:val="20"/>
        <w:szCs w:val="20"/>
      </w:rPr>
    </w:pPr>
    <w:r w:rsidRPr="004636E4">
      <w:rPr>
        <w:sz w:val="20"/>
        <w:szCs w:val="20"/>
      </w:rPr>
      <w:t>Bodové hodnocení rozsahu pojistného krytí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20F3365"/>
    <w:multiLevelType w:val="hybridMultilevel"/>
    <w:tmpl w:val="D02E1456"/>
    <w:lvl w:ilvl="0" w:tplc="4BAC74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C7370"/>
    <w:multiLevelType w:val="multilevel"/>
    <w:tmpl w:val="B3E8620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7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8BF34C3"/>
    <w:multiLevelType w:val="hybridMultilevel"/>
    <w:tmpl w:val="73A01B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22D3C65"/>
    <w:multiLevelType w:val="hybridMultilevel"/>
    <w:tmpl w:val="73A01B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2673B"/>
    <w:multiLevelType w:val="hybridMultilevel"/>
    <w:tmpl w:val="995855FE"/>
    <w:lvl w:ilvl="0" w:tplc="1206B9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E680E6" w:tentative="1">
      <w:start w:val="1"/>
      <w:numFmt w:val="lowerLetter"/>
      <w:lvlText w:val="%2."/>
      <w:lvlJc w:val="left"/>
      <w:pPr>
        <w:ind w:left="1440" w:hanging="360"/>
      </w:pPr>
    </w:lvl>
    <w:lvl w:ilvl="2" w:tplc="8DB25194" w:tentative="1">
      <w:start w:val="1"/>
      <w:numFmt w:val="lowerRoman"/>
      <w:lvlText w:val="%3."/>
      <w:lvlJc w:val="right"/>
      <w:pPr>
        <w:ind w:left="2160" w:hanging="180"/>
      </w:pPr>
    </w:lvl>
    <w:lvl w:ilvl="3" w:tplc="1CF648B2" w:tentative="1">
      <w:start w:val="1"/>
      <w:numFmt w:val="decimal"/>
      <w:lvlText w:val="%4."/>
      <w:lvlJc w:val="left"/>
      <w:pPr>
        <w:ind w:left="2880" w:hanging="360"/>
      </w:pPr>
    </w:lvl>
    <w:lvl w:ilvl="4" w:tplc="67A8077E" w:tentative="1">
      <w:start w:val="1"/>
      <w:numFmt w:val="lowerLetter"/>
      <w:lvlText w:val="%5."/>
      <w:lvlJc w:val="left"/>
      <w:pPr>
        <w:ind w:left="3600" w:hanging="360"/>
      </w:pPr>
    </w:lvl>
    <w:lvl w:ilvl="5" w:tplc="EEAE0DF0" w:tentative="1">
      <w:start w:val="1"/>
      <w:numFmt w:val="lowerRoman"/>
      <w:lvlText w:val="%6."/>
      <w:lvlJc w:val="right"/>
      <w:pPr>
        <w:ind w:left="4320" w:hanging="180"/>
      </w:pPr>
    </w:lvl>
    <w:lvl w:ilvl="6" w:tplc="33E4141C" w:tentative="1">
      <w:start w:val="1"/>
      <w:numFmt w:val="decimal"/>
      <w:lvlText w:val="%7."/>
      <w:lvlJc w:val="left"/>
      <w:pPr>
        <w:ind w:left="5040" w:hanging="360"/>
      </w:pPr>
    </w:lvl>
    <w:lvl w:ilvl="7" w:tplc="C3DC615E" w:tentative="1">
      <w:start w:val="1"/>
      <w:numFmt w:val="lowerLetter"/>
      <w:lvlText w:val="%8."/>
      <w:lvlJc w:val="left"/>
      <w:pPr>
        <w:ind w:left="5760" w:hanging="360"/>
      </w:pPr>
    </w:lvl>
    <w:lvl w:ilvl="8" w:tplc="B00AE6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7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2"/>
  </w:num>
  <w:num w:numId="10">
    <w:abstractNumId w:val="5"/>
  </w:num>
  <w:num w:numId="11">
    <w:abstractNumId w:val="11"/>
  </w:num>
  <w:num w:numId="12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539"/>
    <w:rsid w:val="00003285"/>
    <w:rsid w:val="0001109A"/>
    <w:rsid w:val="00072CEE"/>
    <w:rsid w:val="000E365F"/>
    <w:rsid w:val="000F6949"/>
    <w:rsid w:val="001159CA"/>
    <w:rsid w:val="0015110A"/>
    <w:rsid w:val="001633B9"/>
    <w:rsid w:val="00192CAB"/>
    <w:rsid w:val="001A6F0E"/>
    <w:rsid w:val="00226667"/>
    <w:rsid w:val="00256F10"/>
    <w:rsid w:val="002776E5"/>
    <w:rsid w:val="002D7AC9"/>
    <w:rsid w:val="00317016"/>
    <w:rsid w:val="003B17E5"/>
    <w:rsid w:val="003D4888"/>
    <w:rsid w:val="004340BD"/>
    <w:rsid w:val="004636E4"/>
    <w:rsid w:val="00497D94"/>
    <w:rsid w:val="004A5503"/>
    <w:rsid w:val="004F419A"/>
    <w:rsid w:val="00522136"/>
    <w:rsid w:val="00531461"/>
    <w:rsid w:val="00541A36"/>
    <w:rsid w:val="005E3924"/>
    <w:rsid w:val="005F74B3"/>
    <w:rsid w:val="006733F9"/>
    <w:rsid w:val="006B399C"/>
    <w:rsid w:val="006C3FDE"/>
    <w:rsid w:val="006E55E7"/>
    <w:rsid w:val="00716DF9"/>
    <w:rsid w:val="00731931"/>
    <w:rsid w:val="0073371C"/>
    <w:rsid w:val="007428B0"/>
    <w:rsid w:val="007A5B0F"/>
    <w:rsid w:val="007B61B8"/>
    <w:rsid w:val="007D4C11"/>
    <w:rsid w:val="0083369C"/>
    <w:rsid w:val="0083472A"/>
    <w:rsid w:val="008524B9"/>
    <w:rsid w:val="008F57E7"/>
    <w:rsid w:val="008F61AF"/>
    <w:rsid w:val="008F79D1"/>
    <w:rsid w:val="00900547"/>
    <w:rsid w:val="00953468"/>
    <w:rsid w:val="009C75A1"/>
    <w:rsid w:val="009E11FA"/>
    <w:rsid w:val="00A21539"/>
    <w:rsid w:val="00A3678A"/>
    <w:rsid w:val="00A43AD8"/>
    <w:rsid w:val="00A506E1"/>
    <w:rsid w:val="00A943C2"/>
    <w:rsid w:val="00A97970"/>
    <w:rsid w:val="00AF2E9C"/>
    <w:rsid w:val="00B538D3"/>
    <w:rsid w:val="00BC3F1E"/>
    <w:rsid w:val="00C434B8"/>
    <w:rsid w:val="00CD2CD6"/>
    <w:rsid w:val="00D46FBA"/>
    <w:rsid w:val="00D7148D"/>
    <w:rsid w:val="00D977C1"/>
    <w:rsid w:val="00DB5C88"/>
    <w:rsid w:val="00DD609B"/>
    <w:rsid w:val="00DE1C50"/>
    <w:rsid w:val="00E1746F"/>
    <w:rsid w:val="00E26FAD"/>
    <w:rsid w:val="00E3016F"/>
    <w:rsid w:val="00E42E15"/>
    <w:rsid w:val="00F200B0"/>
    <w:rsid w:val="00F46B2F"/>
    <w:rsid w:val="00F771D4"/>
    <w:rsid w:val="00F845C2"/>
    <w:rsid w:val="00FB7BD8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875BCA"/>
  <w15:docId w15:val="{4EEF9705-DD85-4D0F-B157-24B98F36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qFormat/>
    <w:rsid w:val="00DB5C88"/>
    <w:pPr>
      <w:keepNext/>
      <w:tabs>
        <w:tab w:val="num" w:pos="1080"/>
      </w:tabs>
      <w:spacing w:before="240" w:after="240"/>
      <w:jc w:val="left"/>
      <w:outlineLvl w:val="3"/>
    </w:pPr>
    <w:rPr>
      <w:rFonts w:ascii="NimbusSanNovTEE" w:hAnsi="NimbusSanNovTEE"/>
      <w:b/>
      <w:szCs w:val="20"/>
      <w:lang w:val="en-GB"/>
    </w:rPr>
  </w:style>
  <w:style w:type="paragraph" w:styleId="Nadpis5">
    <w:name w:val="heading 5"/>
    <w:basedOn w:val="Normln"/>
    <w:next w:val="Normln"/>
    <w:link w:val="Nadpis5Char"/>
    <w:qFormat/>
    <w:rsid w:val="00DB5C88"/>
    <w:pPr>
      <w:tabs>
        <w:tab w:val="num" w:pos="0"/>
      </w:tabs>
      <w:spacing w:before="240" w:after="60"/>
      <w:jc w:val="left"/>
      <w:outlineLvl w:val="4"/>
    </w:pPr>
    <w:rPr>
      <w:szCs w:val="20"/>
    </w:rPr>
  </w:style>
  <w:style w:type="paragraph" w:styleId="Nadpis6">
    <w:name w:val="heading 6"/>
    <w:basedOn w:val="Normln"/>
    <w:next w:val="Normln"/>
    <w:link w:val="Nadpis6Char"/>
    <w:qFormat/>
    <w:rsid w:val="00DB5C88"/>
    <w:pPr>
      <w:tabs>
        <w:tab w:val="num" w:pos="0"/>
      </w:tabs>
      <w:spacing w:before="240" w:after="60"/>
      <w:jc w:val="left"/>
      <w:outlineLvl w:val="5"/>
    </w:pPr>
    <w:rPr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DB5C88"/>
    <w:pPr>
      <w:tabs>
        <w:tab w:val="num" w:pos="0"/>
      </w:tabs>
      <w:spacing w:before="240" w:after="60"/>
      <w:jc w:val="left"/>
      <w:outlineLvl w:val="6"/>
    </w:pPr>
    <w:rPr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DB5C88"/>
    <w:pPr>
      <w:tabs>
        <w:tab w:val="num" w:pos="0"/>
      </w:tabs>
      <w:spacing w:before="240" w:after="60"/>
      <w:jc w:val="left"/>
      <w:outlineLvl w:val="7"/>
    </w:pPr>
    <w:rPr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DB5C88"/>
    <w:pPr>
      <w:tabs>
        <w:tab w:val="num" w:pos="0"/>
      </w:tabs>
      <w:spacing w:before="240" w:after="60"/>
      <w:jc w:val="left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PNadpis3">
    <w:name w:val="P_Nadpis_3"/>
    <w:basedOn w:val="Nadpis3"/>
    <w:qFormat/>
    <w:rsid w:val="00192CAB"/>
    <w:pPr>
      <w:numPr>
        <w:numId w:val="12"/>
      </w:numPr>
      <w:spacing w:before="280" w:after="60" w:line="280" w:lineRule="atLeast"/>
    </w:pPr>
    <w:rPr>
      <w:rFonts w:eastAsia="Calibri"/>
      <w:bCs/>
      <w:sz w:val="18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rsid w:val="00DB5C88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basedOn w:val="Standardnpsmoodstavce"/>
    <w:link w:val="Nadpis5"/>
    <w:rsid w:val="00DB5C88"/>
    <w:rPr>
      <w:rFonts w:ascii="Arial" w:hAnsi="Arial"/>
      <w:sz w:val="22"/>
    </w:rPr>
  </w:style>
  <w:style w:type="character" w:customStyle="1" w:styleId="Nadpis6Char">
    <w:name w:val="Nadpis 6 Char"/>
    <w:basedOn w:val="Standardnpsmoodstavce"/>
    <w:link w:val="Nadpis6"/>
    <w:rsid w:val="00DB5C88"/>
    <w:rPr>
      <w:rFonts w:ascii="Arial" w:hAnsi="Arial"/>
      <w:i/>
      <w:sz w:val="22"/>
    </w:rPr>
  </w:style>
  <w:style w:type="character" w:customStyle="1" w:styleId="Nadpis7Char">
    <w:name w:val="Nadpis 7 Char"/>
    <w:basedOn w:val="Standardnpsmoodstavce"/>
    <w:link w:val="Nadpis7"/>
    <w:rsid w:val="00DB5C88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rsid w:val="00DB5C88"/>
    <w:rPr>
      <w:rFonts w:ascii="Arial" w:hAnsi="Arial"/>
      <w:i/>
    </w:rPr>
  </w:style>
  <w:style w:type="character" w:customStyle="1" w:styleId="Nadpis9Char">
    <w:name w:val="Nadpis 9 Char"/>
    <w:basedOn w:val="Standardnpsmoodstavce"/>
    <w:link w:val="Nadpis9"/>
    <w:rsid w:val="00DB5C88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511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8</cp:revision>
  <cp:lastPrinted>2011-08-26T14:26:00Z</cp:lastPrinted>
  <dcterms:created xsi:type="dcterms:W3CDTF">2019-05-07T08:37:00Z</dcterms:created>
  <dcterms:modified xsi:type="dcterms:W3CDTF">2019-05-09T05:45:00Z</dcterms:modified>
</cp:coreProperties>
</file>