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EBF6" w14:textId="0D43DDC9" w:rsidR="00E52092" w:rsidRDefault="0082226E" w:rsidP="0082226E">
      <w:pPr>
        <w:spacing w:before="120" w:after="120" w:line="240" w:lineRule="atLeast"/>
        <w:jc w:val="center"/>
        <w:rPr>
          <w:rFonts w:cs="Calibri"/>
          <w:b/>
          <w:sz w:val="32"/>
          <w:szCs w:val="32"/>
          <w:u w:val="single"/>
        </w:rPr>
      </w:pPr>
      <w:r w:rsidRPr="003C5E8E">
        <w:rPr>
          <w:rFonts w:cs="Calibri"/>
          <w:b/>
          <w:sz w:val="32"/>
          <w:szCs w:val="32"/>
          <w:u w:val="single"/>
        </w:rPr>
        <w:t xml:space="preserve">KUPNÍ SMLOUVA </w:t>
      </w:r>
      <w:r w:rsidR="00E360CD">
        <w:rPr>
          <w:rFonts w:cs="Calibri"/>
          <w:b/>
          <w:sz w:val="32"/>
          <w:szCs w:val="32"/>
          <w:u w:val="single"/>
        </w:rPr>
        <w:t xml:space="preserve">- </w:t>
      </w:r>
      <w:r w:rsidR="00E360CD" w:rsidRPr="00E360CD">
        <w:rPr>
          <w:rFonts w:cs="Calibri"/>
          <w:b/>
          <w:color w:val="EE0000"/>
          <w:sz w:val="32"/>
          <w:szCs w:val="32"/>
          <w:u w:val="single"/>
        </w:rPr>
        <w:t>VZOR</w:t>
      </w:r>
    </w:p>
    <w:p w14:paraId="59C9206A" w14:textId="374A93AD" w:rsidR="0082226E" w:rsidRPr="00E52092" w:rsidRDefault="00E52092" w:rsidP="00E52092">
      <w:pPr>
        <w:spacing w:before="120" w:after="120" w:line="240" w:lineRule="atLeast"/>
        <w:jc w:val="center"/>
        <w:rPr>
          <w:rFonts w:cs="Calibri"/>
          <w:b/>
          <w:sz w:val="24"/>
          <w:szCs w:val="24"/>
        </w:rPr>
      </w:pPr>
      <w:r w:rsidRPr="00646413">
        <w:rPr>
          <w:rFonts w:cs="Calibri"/>
          <w:b/>
          <w:sz w:val="24"/>
          <w:szCs w:val="24"/>
        </w:rPr>
        <w:t>SML/21</w:t>
      </w:r>
      <w:r>
        <w:rPr>
          <w:rFonts w:cs="Calibri"/>
          <w:b/>
          <w:sz w:val="24"/>
          <w:szCs w:val="24"/>
        </w:rPr>
        <w:t>4</w:t>
      </w:r>
      <w:r w:rsidRPr="00646413">
        <w:rPr>
          <w:rFonts w:cs="Calibri"/>
          <w:b/>
          <w:sz w:val="24"/>
          <w:szCs w:val="24"/>
        </w:rPr>
        <w:t>6/2025</w:t>
      </w:r>
      <w:r w:rsidR="0082226E" w:rsidRPr="003C5E8E">
        <w:rPr>
          <w:rFonts w:cs="Calibri"/>
          <w:b/>
          <w:sz w:val="32"/>
          <w:szCs w:val="32"/>
          <w:u w:val="single"/>
        </w:rPr>
        <w:t xml:space="preserve"> </w:t>
      </w:r>
    </w:p>
    <w:p w14:paraId="13ED5A8D" w14:textId="77777777" w:rsidR="0082226E" w:rsidRDefault="0082226E" w:rsidP="0082226E">
      <w:pPr>
        <w:spacing w:before="120" w:line="240" w:lineRule="atLeast"/>
        <w:ind w:left="851" w:hanging="425"/>
        <w:contextualSpacing/>
        <w:jc w:val="center"/>
      </w:pPr>
      <w:r>
        <w:t>uzavřená podle § 2079 a násl. zákona č. 89/2012 Sb., občanský zákoník,</w:t>
      </w:r>
    </w:p>
    <w:p w14:paraId="052CD661" w14:textId="4C80A81D" w:rsidR="0082226E" w:rsidRPr="00514150" w:rsidRDefault="0082226E" w:rsidP="00514150">
      <w:pPr>
        <w:spacing w:before="120" w:line="240" w:lineRule="atLeast"/>
        <w:ind w:left="851" w:hanging="425"/>
        <w:contextualSpacing/>
        <w:jc w:val="center"/>
        <w:rPr>
          <w:b/>
          <w:caps/>
        </w:rPr>
      </w:pPr>
      <w:r>
        <w:t xml:space="preserve">ve znění pozdějších předpisů (dále jen "Občanský zákoník") </w:t>
      </w:r>
    </w:p>
    <w:p w14:paraId="24290C79" w14:textId="77777777" w:rsidR="0082226E" w:rsidRDefault="0082226E" w:rsidP="0082226E">
      <w:pPr>
        <w:pStyle w:val="Bezmezer"/>
        <w:jc w:val="center"/>
        <w:rPr>
          <w:rFonts w:cs="Arial"/>
          <w:b/>
        </w:rPr>
      </w:pPr>
      <w:r>
        <w:rPr>
          <w:rFonts w:cs="Arial"/>
          <w:b/>
        </w:rPr>
        <w:t>Článek I.</w:t>
      </w:r>
    </w:p>
    <w:p w14:paraId="55D05180" w14:textId="77777777" w:rsidR="0082226E" w:rsidRPr="00E260FB" w:rsidRDefault="0082226E" w:rsidP="0082226E">
      <w:pPr>
        <w:pStyle w:val="Bezmezer"/>
        <w:jc w:val="center"/>
        <w:rPr>
          <w:rFonts w:cs="Arial"/>
          <w:b/>
        </w:rPr>
      </w:pPr>
      <w:r>
        <w:rPr>
          <w:rFonts w:cs="Arial"/>
          <w:b/>
        </w:rPr>
        <w:t>Smluvní strany</w:t>
      </w:r>
    </w:p>
    <w:p w14:paraId="33D389A5" w14:textId="77777777" w:rsidR="0082226E" w:rsidRDefault="0082226E" w:rsidP="0082226E">
      <w:pPr>
        <w:pStyle w:val="Bezmezer"/>
      </w:pPr>
    </w:p>
    <w:tbl>
      <w:tblPr>
        <w:tblpPr w:leftFromText="141" w:rightFromText="141" w:vertAnchor="text" w:tblpY="1"/>
        <w:tblOverlap w:val="never"/>
        <w:tblW w:w="7971" w:type="dxa"/>
        <w:tblLook w:val="04A0" w:firstRow="1" w:lastRow="0" w:firstColumn="1" w:lastColumn="0" w:noHBand="0" w:noVBand="1"/>
      </w:tblPr>
      <w:tblGrid>
        <w:gridCol w:w="2544"/>
        <w:gridCol w:w="5427"/>
      </w:tblGrid>
      <w:tr w:rsidR="009E471A" w14:paraId="75A4E1A1" w14:textId="77777777" w:rsidTr="0051493D">
        <w:trPr>
          <w:trHeight w:val="222"/>
        </w:trPr>
        <w:tc>
          <w:tcPr>
            <w:tcW w:w="7971" w:type="dxa"/>
            <w:gridSpan w:val="2"/>
            <w:shd w:val="clear" w:color="auto" w:fill="D9D9D9"/>
          </w:tcPr>
          <w:p w14:paraId="1709FFBE" w14:textId="77777777" w:rsidR="009E471A" w:rsidRDefault="009E471A" w:rsidP="0051493D">
            <w:pPr>
              <w:pStyle w:val="Bezmezer"/>
              <w:rPr>
                <w:rFonts w:eastAsia="Times New Roman"/>
                <w:b/>
              </w:rPr>
            </w:pPr>
            <w:r>
              <w:rPr>
                <w:rFonts w:eastAsia="Times New Roman"/>
                <w:b/>
              </w:rPr>
              <w:t xml:space="preserve">Kupující </w:t>
            </w:r>
          </w:p>
        </w:tc>
      </w:tr>
      <w:tr w:rsidR="009E471A" w:rsidRPr="00E70D8B" w14:paraId="09251A2C" w14:textId="77777777" w:rsidTr="0051493D">
        <w:trPr>
          <w:trHeight w:val="222"/>
        </w:trPr>
        <w:tc>
          <w:tcPr>
            <w:tcW w:w="2544" w:type="dxa"/>
          </w:tcPr>
          <w:p w14:paraId="5170D3E0" w14:textId="77777777" w:rsidR="009E471A" w:rsidRPr="00E70D8B" w:rsidRDefault="009E471A" w:rsidP="0051493D">
            <w:pPr>
              <w:pStyle w:val="Bezmezer"/>
              <w:rPr>
                <w:rFonts w:eastAsia="Times New Roman"/>
              </w:rPr>
            </w:pPr>
            <w:r w:rsidRPr="00E70D8B">
              <w:rPr>
                <w:rFonts w:eastAsia="Times New Roman" w:cs="Verdana"/>
              </w:rPr>
              <w:t>Název:</w:t>
            </w:r>
          </w:p>
        </w:tc>
        <w:tc>
          <w:tcPr>
            <w:tcW w:w="5427" w:type="dxa"/>
          </w:tcPr>
          <w:p w14:paraId="707D11E9" w14:textId="77777777" w:rsidR="009E471A" w:rsidRPr="00E70D8B" w:rsidRDefault="009E471A" w:rsidP="0051493D">
            <w:pPr>
              <w:pStyle w:val="Bezmezer"/>
              <w:rPr>
                <w:rFonts w:eastAsia="Times New Roman" w:cs="Calibri"/>
              </w:rPr>
            </w:pPr>
            <w:r>
              <w:rPr>
                <w:rFonts w:eastAsia="Times New Roman" w:cs="Calibri"/>
              </w:rPr>
              <w:t>statutární město Karviná</w:t>
            </w:r>
          </w:p>
        </w:tc>
      </w:tr>
      <w:tr w:rsidR="009E471A" w:rsidRPr="00E70D8B" w14:paraId="152DC50F" w14:textId="77777777" w:rsidTr="0051493D">
        <w:trPr>
          <w:trHeight w:val="222"/>
        </w:trPr>
        <w:tc>
          <w:tcPr>
            <w:tcW w:w="2544" w:type="dxa"/>
          </w:tcPr>
          <w:p w14:paraId="6F69CDA4" w14:textId="77777777" w:rsidR="009E471A" w:rsidRPr="00E70D8B" w:rsidRDefault="009E471A" w:rsidP="0051493D">
            <w:pPr>
              <w:pStyle w:val="Bezmezer"/>
              <w:rPr>
                <w:rFonts w:eastAsia="Times New Roman"/>
              </w:rPr>
            </w:pPr>
            <w:r w:rsidRPr="00E70D8B">
              <w:rPr>
                <w:rFonts w:eastAsia="Times New Roman" w:cs="Verdana"/>
              </w:rPr>
              <w:t>Sídlo:</w:t>
            </w:r>
          </w:p>
        </w:tc>
        <w:tc>
          <w:tcPr>
            <w:tcW w:w="5427" w:type="dxa"/>
          </w:tcPr>
          <w:p w14:paraId="49030D9B" w14:textId="77777777" w:rsidR="009E471A" w:rsidRPr="00E70D8B" w:rsidRDefault="009E471A" w:rsidP="0051493D">
            <w:pPr>
              <w:pStyle w:val="Bezmezer"/>
              <w:rPr>
                <w:rFonts w:eastAsia="Times New Roman" w:cs="Calibri"/>
              </w:rPr>
            </w:pPr>
            <w:r>
              <w:t>Fryštátská 72/1, 733 24 Karviná-Fryštát</w:t>
            </w:r>
          </w:p>
        </w:tc>
      </w:tr>
      <w:tr w:rsidR="009E471A" w:rsidRPr="00E70D8B" w14:paraId="02781773" w14:textId="77777777" w:rsidTr="0051493D">
        <w:trPr>
          <w:trHeight w:val="222"/>
        </w:trPr>
        <w:tc>
          <w:tcPr>
            <w:tcW w:w="2544" w:type="dxa"/>
          </w:tcPr>
          <w:p w14:paraId="17ED8A72" w14:textId="77777777" w:rsidR="009E471A" w:rsidRPr="00E70D8B" w:rsidRDefault="009E471A" w:rsidP="0051493D">
            <w:pPr>
              <w:pStyle w:val="Bezmezer"/>
              <w:rPr>
                <w:rFonts w:eastAsia="Times New Roman"/>
              </w:rPr>
            </w:pPr>
            <w:r w:rsidRPr="00E70D8B">
              <w:rPr>
                <w:rFonts w:eastAsia="Times New Roman" w:cs="Verdana"/>
              </w:rPr>
              <w:t>IČO:</w:t>
            </w:r>
          </w:p>
        </w:tc>
        <w:tc>
          <w:tcPr>
            <w:tcW w:w="5427" w:type="dxa"/>
          </w:tcPr>
          <w:p w14:paraId="0EE50185" w14:textId="77777777" w:rsidR="009E471A" w:rsidRPr="0078437C" w:rsidRDefault="009E471A" w:rsidP="0051493D">
            <w:pPr>
              <w:pStyle w:val="Bezmezer"/>
              <w:rPr>
                <w:snapToGrid w:val="0"/>
              </w:rPr>
            </w:pPr>
            <w:r w:rsidRPr="00E70D8B">
              <w:rPr>
                <w:snapToGrid w:val="0"/>
              </w:rPr>
              <w:t>0029</w:t>
            </w:r>
            <w:r>
              <w:rPr>
                <w:snapToGrid w:val="0"/>
              </w:rPr>
              <w:t>7534</w:t>
            </w:r>
          </w:p>
        </w:tc>
      </w:tr>
      <w:tr w:rsidR="009E471A" w:rsidRPr="00E70D8B" w14:paraId="4866E397" w14:textId="77777777" w:rsidTr="0051493D">
        <w:trPr>
          <w:trHeight w:val="653"/>
        </w:trPr>
        <w:tc>
          <w:tcPr>
            <w:tcW w:w="2544" w:type="dxa"/>
          </w:tcPr>
          <w:p w14:paraId="542838DE" w14:textId="77777777" w:rsidR="009E471A" w:rsidRDefault="009E471A" w:rsidP="0051493D">
            <w:pPr>
              <w:pStyle w:val="Bezmezer"/>
              <w:rPr>
                <w:rFonts w:eastAsia="Times New Roman" w:cstheme="minorHAnsi"/>
              </w:rPr>
            </w:pPr>
            <w:r w:rsidRPr="00E70D8B">
              <w:rPr>
                <w:rFonts w:eastAsia="Times New Roman" w:cstheme="minorHAnsi"/>
              </w:rPr>
              <w:t>Zastoupen:</w:t>
            </w:r>
          </w:p>
          <w:p w14:paraId="261A8F4B" w14:textId="77777777" w:rsidR="009E471A" w:rsidRPr="00E70D8B" w:rsidRDefault="009E471A" w:rsidP="0051493D">
            <w:pPr>
              <w:pStyle w:val="Bezmezer"/>
              <w:rPr>
                <w:rFonts w:eastAsia="Times New Roman" w:cstheme="minorHAnsi"/>
              </w:rPr>
            </w:pPr>
          </w:p>
        </w:tc>
        <w:tc>
          <w:tcPr>
            <w:tcW w:w="5427" w:type="dxa"/>
          </w:tcPr>
          <w:p w14:paraId="63F7F747" w14:textId="77777777" w:rsidR="009E471A" w:rsidRDefault="009E471A" w:rsidP="0051493D">
            <w:pPr>
              <w:pStyle w:val="Bezmezer"/>
              <w:rPr>
                <w:snapToGrid w:val="0"/>
                <w:color w:val="000000"/>
              </w:rPr>
            </w:pPr>
            <w:r>
              <w:rPr>
                <w:snapToGrid w:val="0"/>
                <w:color w:val="000000"/>
              </w:rPr>
              <w:t>Ing. Janem Wolfem, primátorem města</w:t>
            </w:r>
          </w:p>
          <w:p w14:paraId="3AD64020" w14:textId="77777777" w:rsidR="009E471A" w:rsidRPr="00E70D8B" w:rsidRDefault="009E471A" w:rsidP="0051493D">
            <w:pPr>
              <w:pStyle w:val="Bezmezer"/>
              <w:rPr>
                <w:rFonts w:cstheme="minorHAnsi"/>
                <w:lang w:eastAsia="cs-CZ"/>
              </w:rPr>
            </w:pPr>
            <w:r>
              <w:rPr>
                <w:rFonts w:cstheme="minorHAnsi"/>
                <w:snapToGrid w:val="0"/>
                <w:color w:val="000000"/>
                <w:lang w:eastAsia="cs-CZ"/>
              </w:rPr>
              <w:t>K podpisu oprávněn na základě pověření ze dne 2.1.2018 JUDr. Olga Guziurová, MPA, vedoucí Odboru organizačního</w:t>
            </w:r>
          </w:p>
        </w:tc>
      </w:tr>
    </w:tbl>
    <w:p w14:paraId="6DB50386" w14:textId="77777777" w:rsidR="006066D7" w:rsidRDefault="006066D7" w:rsidP="0082226E">
      <w:pPr>
        <w:pStyle w:val="Bezmezer"/>
        <w:spacing w:before="120"/>
        <w:rPr>
          <w:lang w:val="de-DE"/>
        </w:rPr>
      </w:pPr>
    </w:p>
    <w:p w14:paraId="5EF7D782" w14:textId="77777777" w:rsidR="006066D7" w:rsidRPr="006066D7" w:rsidRDefault="006066D7" w:rsidP="006066D7">
      <w:pPr>
        <w:rPr>
          <w:lang w:val="de-DE"/>
        </w:rPr>
      </w:pPr>
    </w:p>
    <w:p w14:paraId="3A7EF725" w14:textId="77777777" w:rsidR="006066D7" w:rsidRPr="006066D7" w:rsidRDefault="006066D7" w:rsidP="006066D7">
      <w:pPr>
        <w:rPr>
          <w:lang w:val="de-DE"/>
        </w:rPr>
      </w:pPr>
    </w:p>
    <w:p w14:paraId="1C3739B4" w14:textId="77777777" w:rsidR="006066D7" w:rsidRPr="006066D7" w:rsidRDefault="006066D7" w:rsidP="006066D7">
      <w:pPr>
        <w:rPr>
          <w:lang w:val="de-DE"/>
        </w:rPr>
      </w:pPr>
    </w:p>
    <w:p w14:paraId="6B1A1041" w14:textId="77777777" w:rsidR="006066D7" w:rsidRDefault="006066D7" w:rsidP="0082226E">
      <w:pPr>
        <w:pStyle w:val="Bezmezer"/>
        <w:spacing w:before="120"/>
        <w:rPr>
          <w:lang w:val="de-DE"/>
        </w:rPr>
      </w:pPr>
    </w:p>
    <w:p w14:paraId="02A60340" w14:textId="7D2581AB" w:rsidR="0082226E" w:rsidRDefault="0082226E" w:rsidP="0082226E">
      <w:pPr>
        <w:pStyle w:val="Bezmezer"/>
        <w:spacing w:before="120"/>
        <w:rPr>
          <w:b/>
          <w:i/>
          <w:lang w:val="de-DE"/>
        </w:rPr>
      </w:pPr>
      <w:r>
        <w:rPr>
          <w:lang w:val="de-DE"/>
        </w:rPr>
        <w:t xml:space="preserve">(dále jen </w:t>
      </w:r>
      <w:r>
        <w:rPr>
          <w:b/>
          <w:i/>
          <w:lang w:val="de-DE"/>
        </w:rPr>
        <w:t>„Kupující“)</w:t>
      </w:r>
    </w:p>
    <w:p w14:paraId="35D76925" w14:textId="77777777" w:rsidR="0082226E" w:rsidRDefault="0082226E" w:rsidP="0082226E">
      <w:pPr>
        <w:pStyle w:val="Bezmezer"/>
        <w:spacing w:before="120" w:after="120"/>
        <w:jc w:val="center"/>
        <w:rPr>
          <w:lang w:val="de-DE"/>
        </w:rPr>
      </w:pPr>
      <w:r>
        <w:rPr>
          <w:lang w:val="de-DE"/>
        </w:rPr>
        <w:t>a</w:t>
      </w:r>
    </w:p>
    <w:p w14:paraId="23E98171" w14:textId="77777777" w:rsidR="0082226E" w:rsidRPr="00E260FB" w:rsidRDefault="0082226E" w:rsidP="0082226E">
      <w:pPr>
        <w:pStyle w:val="Bezmezer"/>
        <w:spacing w:before="60"/>
        <w:jc w:val="center"/>
        <w:rPr>
          <w:lang w:val="de-DE"/>
        </w:rPr>
      </w:pPr>
    </w:p>
    <w:tbl>
      <w:tblPr>
        <w:tblW w:w="8437" w:type="dxa"/>
        <w:tblInd w:w="109" w:type="dxa"/>
        <w:tblLook w:val="04A0" w:firstRow="1" w:lastRow="0" w:firstColumn="1" w:lastColumn="0" w:noHBand="0" w:noVBand="1"/>
      </w:tblPr>
      <w:tblGrid>
        <w:gridCol w:w="2693"/>
        <w:gridCol w:w="5744"/>
      </w:tblGrid>
      <w:tr w:rsidR="0082226E" w14:paraId="35FEF09B" w14:textId="77777777" w:rsidTr="002B155B">
        <w:tc>
          <w:tcPr>
            <w:tcW w:w="8437" w:type="dxa"/>
            <w:gridSpan w:val="2"/>
            <w:shd w:val="clear" w:color="auto" w:fill="D9D9D9"/>
          </w:tcPr>
          <w:p w14:paraId="5017A417" w14:textId="77777777" w:rsidR="0082226E" w:rsidRDefault="0082226E" w:rsidP="002B155B">
            <w:pPr>
              <w:pStyle w:val="Bezmezer"/>
              <w:rPr>
                <w:rFonts w:eastAsia="Times New Roman"/>
                <w:b/>
              </w:rPr>
            </w:pPr>
            <w:r>
              <w:rPr>
                <w:rFonts w:eastAsia="Times New Roman"/>
                <w:b/>
              </w:rPr>
              <w:t>Prodávající</w:t>
            </w:r>
          </w:p>
        </w:tc>
      </w:tr>
      <w:tr w:rsidR="0082226E" w14:paraId="76CD48FB" w14:textId="77777777" w:rsidTr="002B155B">
        <w:tc>
          <w:tcPr>
            <w:tcW w:w="2693" w:type="dxa"/>
          </w:tcPr>
          <w:p w14:paraId="10613384" w14:textId="77777777" w:rsidR="0082226E" w:rsidRDefault="0082226E" w:rsidP="002B155B">
            <w:pPr>
              <w:pStyle w:val="Bezmezer"/>
              <w:rPr>
                <w:rFonts w:eastAsia="Times New Roman"/>
              </w:rPr>
            </w:pPr>
            <w:permStart w:id="1286016786" w:edGrp="everyone" w:colFirst="0" w:colLast="0"/>
            <w:permStart w:id="307196488" w:edGrp="everyone" w:colFirst="1" w:colLast="1"/>
            <w:r>
              <w:rPr>
                <w:rFonts w:eastAsia="Times New Roman" w:cs="Verdana"/>
              </w:rPr>
              <w:t>Název:</w:t>
            </w:r>
          </w:p>
        </w:tc>
        <w:tc>
          <w:tcPr>
            <w:tcW w:w="5744" w:type="dxa"/>
          </w:tcPr>
          <w:p w14:paraId="7C02142F" w14:textId="2E9A95A0"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 xml:space="preserve">…………………………doplní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12E338B8" w14:textId="77777777" w:rsidTr="002B155B">
        <w:tc>
          <w:tcPr>
            <w:tcW w:w="2693" w:type="dxa"/>
          </w:tcPr>
          <w:p w14:paraId="3C75B367" w14:textId="77777777" w:rsidR="0082226E" w:rsidRDefault="0082226E" w:rsidP="002B155B">
            <w:pPr>
              <w:pStyle w:val="Bezmezer"/>
              <w:rPr>
                <w:rFonts w:eastAsia="Times New Roman"/>
              </w:rPr>
            </w:pPr>
            <w:permStart w:id="492905978" w:edGrp="everyone" w:colFirst="0" w:colLast="0"/>
            <w:permStart w:id="870333708" w:edGrp="everyone" w:colFirst="1" w:colLast="1"/>
            <w:permEnd w:id="1286016786"/>
            <w:permEnd w:id="307196488"/>
            <w:r>
              <w:rPr>
                <w:rFonts w:eastAsia="Times New Roman" w:cs="Verdana"/>
              </w:rPr>
              <w:t>Se sídlem:</w:t>
            </w:r>
          </w:p>
        </w:tc>
        <w:tc>
          <w:tcPr>
            <w:tcW w:w="5744" w:type="dxa"/>
          </w:tcPr>
          <w:p w14:paraId="0A7057C1" w14:textId="77C94D8C"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4664837B" w14:textId="77777777" w:rsidTr="002B155B">
        <w:tc>
          <w:tcPr>
            <w:tcW w:w="2693" w:type="dxa"/>
          </w:tcPr>
          <w:p w14:paraId="3203A7C3" w14:textId="77777777" w:rsidR="0082226E" w:rsidRDefault="0082226E" w:rsidP="002B155B">
            <w:pPr>
              <w:pStyle w:val="Bezmezer"/>
              <w:rPr>
                <w:rFonts w:eastAsia="Times New Roman"/>
              </w:rPr>
            </w:pPr>
            <w:permStart w:id="1422417331" w:edGrp="everyone" w:colFirst="0" w:colLast="0"/>
            <w:permStart w:id="1358381101" w:edGrp="everyone" w:colFirst="1" w:colLast="1"/>
            <w:permEnd w:id="492905978"/>
            <w:permEnd w:id="870333708"/>
            <w:r>
              <w:rPr>
                <w:rFonts w:eastAsia="Times New Roman" w:cs="Verdana"/>
              </w:rPr>
              <w:t>IČO:</w:t>
            </w:r>
          </w:p>
        </w:tc>
        <w:tc>
          <w:tcPr>
            <w:tcW w:w="5744" w:type="dxa"/>
          </w:tcPr>
          <w:p w14:paraId="5147B12A" w14:textId="0C74DBC5"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630AAD21" w14:textId="77777777" w:rsidTr="002B155B">
        <w:tc>
          <w:tcPr>
            <w:tcW w:w="2693" w:type="dxa"/>
          </w:tcPr>
          <w:p w14:paraId="1914DCC1" w14:textId="77777777" w:rsidR="0082226E" w:rsidRDefault="0082226E" w:rsidP="002B155B">
            <w:pPr>
              <w:pStyle w:val="Bezmezer"/>
              <w:rPr>
                <w:rFonts w:eastAsia="Times New Roman"/>
              </w:rPr>
            </w:pPr>
            <w:permStart w:id="1999525659" w:edGrp="everyone" w:colFirst="0" w:colLast="0"/>
            <w:permStart w:id="286490222" w:edGrp="everyone" w:colFirst="1" w:colLast="1"/>
            <w:permEnd w:id="1422417331"/>
            <w:permEnd w:id="1358381101"/>
            <w:r>
              <w:rPr>
                <w:rFonts w:eastAsia="Times New Roman"/>
              </w:rPr>
              <w:t>DIČ:</w:t>
            </w:r>
          </w:p>
        </w:tc>
        <w:tc>
          <w:tcPr>
            <w:tcW w:w="5744" w:type="dxa"/>
          </w:tcPr>
          <w:p w14:paraId="50658E23" w14:textId="4E97E7A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6621A085" w14:textId="77777777" w:rsidTr="002B155B">
        <w:tc>
          <w:tcPr>
            <w:tcW w:w="2693" w:type="dxa"/>
          </w:tcPr>
          <w:p w14:paraId="2BA0B1B7" w14:textId="77777777" w:rsidR="0082226E" w:rsidRDefault="0082226E" w:rsidP="002B155B">
            <w:pPr>
              <w:pStyle w:val="Bezmezer"/>
              <w:rPr>
                <w:rFonts w:eastAsia="Times New Roman"/>
              </w:rPr>
            </w:pPr>
            <w:permStart w:id="250361886" w:edGrp="everyone" w:colFirst="0" w:colLast="0"/>
            <w:permStart w:id="826290580" w:edGrp="everyone" w:colFirst="1" w:colLast="1"/>
            <w:permEnd w:id="1999525659"/>
            <w:permEnd w:id="286490222"/>
            <w:r>
              <w:rPr>
                <w:rFonts w:eastAsia="Times New Roman"/>
              </w:rPr>
              <w:t>Zastoupen:</w:t>
            </w:r>
          </w:p>
        </w:tc>
        <w:tc>
          <w:tcPr>
            <w:tcW w:w="5744" w:type="dxa"/>
          </w:tcPr>
          <w:p w14:paraId="4ECE9471" w14:textId="734DD852"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3AED312E" w14:textId="77777777" w:rsidTr="002B155B">
        <w:tc>
          <w:tcPr>
            <w:tcW w:w="2693" w:type="dxa"/>
          </w:tcPr>
          <w:p w14:paraId="3317F69E" w14:textId="77777777" w:rsidR="0082226E" w:rsidRDefault="0082226E" w:rsidP="002B155B">
            <w:pPr>
              <w:pStyle w:val="Bezmezer"/>
              <w:rPr>
                <w:rFonts w:eastAsia="Times New Roman"/>
              </w:rPr>
            </w:pPr>
            <w:permStart w:id="1337462813" w:edGrp="everyone" w:colFirst="0" w:colLast="0"/>
            <w:permStart w:id="103512365" w:edGrp="everyone" w:colFirst="1" w:colLast="1"/>
            <w:permEnd w:id="250361886"/>
            <w:permEnd w:id="826290580"/>
            <w:r>
              <w:rPr>
                <w:rFonts w:eastAsia="Times New Roman"/>
              </w:rPr>
              <w:t>Tel:</w:t>
            </w:r>
          </w:p>
        </w:tc>
        <w:tc>
          <w:tcPr>
            <w:tcW w:w="5744" w:type="dxa"/>
          </w:tcPr>
          <w:p w14:paraId="395CDF3E" w14:textId="18DC551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4143B2FB" w14:textId="77777777" w:rsidTr="002B155B">
        <w:tc>
          <w:tcPr>
            <w:tcW w:w="2693" w:type="dxa"/>
          </w:tcPr>
          <w:p w14:paraId="38847B84" w14:textId="77777777" w:rsidR="0082226E" w:rsidRDefault="0082226E" w:rsidP="002B155B">
            <w:pPr>
              <w:pStyle w:val="Bezmezer"/>
              <w:rPr>
                <w:rFonts w:eastAsia="Times New Roman"/>
              </w:rPr>
            </w:pPr>
            <w:permStart w:id="1088571091" w:edGrp="everyone" w:colFirst="0" w:colLast="0"/>
            <w:permStart w:id="1736797997" w:edGrp="everyone" w:colFirst="1" w:colLast="1"/>
            <w:permEnd w:id="1337462813"/>
            <w:permEnd w:id="103512365"/>
            <w:r>
              <w:rPr>
                <w:rFonts w:eastAsia="Times New Roman"/>
              </w:rPr>
              <w:t>Email:</w:t>
            </w:r>
          </w:p>
        </w:tc>
        <w:tc>
          <w:tcPr>
            <w:tcW w:w="5744" w:type="dxa"/>
          </w:tcPr>
          <w:p w14:paraId="4D834D92" w14:textId="7BC92859"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7E5BEED8" w14:textId="77777777" w:rsidTr="002B155B">
        <w:tc>
          <w:tcPr>
            <w:tcW w:w="8437" w:type="dxa"/>
            <w:gridSpan w:val="2"/>
            <w:shd w:val="clear" w:color="auto" w:fill="FFFFFF"/>
          </w:tcPr>
          <w:p w14:paraId="5D3611F6" w14:textId="77BBEE64" w:rsidR="0082226E" w:rsidRPr="0066153B" w:rsidRDefault="0082226E" w:rsidP="002B155B">
            <w:pPr>
              <w:pStyle w:val="Bezmezer"/>
              <w:rPr>
                <w:rFonts w:eastAsia="Times New Roman" w:cs="Calibri"/>
                <w:lang w:val="en-US"/>
              </w:rPr>
            </w:pPr>
            <w:permStart w:id="1508259098" w:edGrp="everyone" w:colFirst="0" w:colLast="0"/>
            <w:permEnd w:id="1088571091"/>
            <w:permEnd w:id="1736797997"/>
            <w:r w:rsidRPr="0066153B">
              <w:rPr>
                <w:rFonts w:cs="Calibri"/>
              </w:rPr>
              <w:t xml:space="preserve">Zapsaný v obchodním rejstříku vedeném </w:t>
            </w:r>
            <w:r w:rsidRPr="00E441FE">
              <w:rPr>
                <w:rFonts w:cs="Calibri"/>
                <w:color w:val="FF0000"/>
                <w:highlight w:val="yellow"/>
              </w:rPr>
              <w:t>…</w:t>
            </w:r>
            <w:proofErr w:type="gramStart"/>
            <w:r w:rsidRPr="00E441FE">
              <w:rPr>
                <w:rFonts w:cs="Calibri"/>
                <w:color w:val="FF0000"/>
                <w:highlight w:val="yellow"/>
              </w:rPr>
              <w:t>…….</w:t>
            </w:r>
            <w:proofErr w:type="gramEnd"/>
            <w:r w:rsidRPr="00E441FE">
              <w:rPr>
                <w:rFonts w:cs="Calibri"/>
                <w:color w:val="FF0000"/>
                <w:highlight w:val="yellow"/>
              </w:rPr>
              <w:t>.</w:t>
            </w:r>
            <w:r w:rsidR="00C21349" w:rsidRPr="00E441FE">
              <w:rPr>
                <w:rFonts w:eastAsia="Times New Roman" w:cs="Arial"/>
                <w:i/>
                <w:iCs/>
                <w:color w:val="FF0000"/>
                <w:highlight w:val="yellow"/>
              </w:rPr>
              <w:t xml:space="preserve"> doplní </w:t>
            </w:r>
            <w:r w:rsidR="00C21349">
              <w:rPr>
                <w:rFonts w:eastAsia="Times New Roman" w:cs="Arial"/>
                <w:i/>
                <w:iCs/>
                <w:color w:val="FF0000"/>
                <w:highlight w:val="yellow"/>
              </w:rPr>
              <w:t>prodávající</w:t>
            </w:r>
            <w:r w:rsidRPr="00E441FE">
              <w:rPr>
                <w:rFonts w:cs="Calibri"/>
                <w:color w:val="FF0000"/>
                <w:highlight w:val="yellow"/>
              </w:rPr>
              <w:t>……………………</w:t>
            </w:r>
            <w:proofErr w:type="gramStart"/>
            <w:r w:rsidRPr="00E441FE">
              <w:rPr>
                <w:rFonts w:cs="Calibri"/>
                <w:color w:val="FF0000"/>
                <w:highlight w:val="yellow"/>
              </w:rPr>
              <w:t>…….</w:t>
            </w:r>
            <w:proofErr w:type="gramEnd"/>
            <w:r w:rsidRPr="00E441FE">
              <w:rPr>
                <w:rFonts w:cs="Calibri"/>
                <w:color w:val="FF0000"/>
                <w:highlight w:val="yellow"/>
              </w:rPr>
              <w:t>.……</w:t>
            </w:r>
          </w:p>
        </w:tc>
      </w:tr>
      <w:tr w:rsidR="0082226E" w14:paraId="0045956F" w14:textId="77777777" w:rsidTr="002B155B">
        <w:tc>
          <w:tcPr>
            <w:tcW w:w="2693" w:type="dxa"/>
          </w:tcPr>
          <w:p w14:paraId="27E6C490" w14:textId="77777777" w:rsidR="0082226E" w:rsidRDefault="0082226E" w:rsidP="002B155B">
            <w:pPr>
              <w:pStyle w:val="Bezmezer"/>
              <w:rPr>
                <w:rFonts w:eastAsia="Times New Roman"/>
              </w:rPr>
            </w:pPr>
            <w:permStart w:id="177543746" w:edGrp="everyone" w:colFirst="0" w:colLast="0"/>
            <w:permStart w:id="1791695378" w:edGrp="everyone" w:colFirst="1" w:colLast="1"/>
            <w:permEnd w:id="1508259098"/>
            <w:r>
              <w:rPr>
                <w:rFonts w:eastAsia="Times New Roman"/>
              </w:rPr>
              <w:t>Bankovní spojení:</w:t>
            </w:r>
          </w:p>
        </w:tc>
        <w:tc>
          <w:tcPr>
            <w:tcW w:w="5744" w:type="dxa"/>
          </w:tcPr>
          <w:p w14:paraId="5B0F97F6" w14:textId="58269D5F"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3D4305BB" w14:textId="77777777" w:rsidTr="002B155B">
        <w:tc>
          <w:tcPr>
            <w:tcW w:w="2693" w:type="dxa"/>
          </w:tcPr>
          <w:p w14:paraId="0882675E" w14:textId="77777777" w:rsidR="0082226E" w:rsidRDefault="0082226E" w:rsidP="002B155B">
            <w:pPr>
              <w:pStyle w:val="Bezmezer"/>
              <w:rPr>
                <w:rFonts w:eastAsia="Times New Roman"/>
              </w:rPr>
            </w:pPr>
            <w:permStart w:id="1544834555" w:edGrp="everyone" w:colFirst="0" w:colLast="0"/>
            <w:permStart w:id="139863615" w:edGrp="everyone" w:colFirst="1" w:colLast="1"/>
            <w:permEnd w:id="177543746"/>
            <w:permEnd w:id="1791695378"/>
            <w:r>
              <w:rPr>
                <w:rFonts w:eastAsia="Times New Roman"/>
              </w:rPr>
              <w:t>Číslo účtu:</w:t>
            </w:r>
          </w:p>
        </w:tc>
        <w:tc>
          <w:tcPr>
            <w:tcW w:w="5744" w:type="dxa"/>
          </w:tcPr>
          <w:p w14:paraId="0DC442CA" w14:textId="4E1CBC0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bl>
    <w:permEnd w:id="1544834555"/>
    <w:permEnd w:id="139863615"/>
    <w:p w14:paraId="4F3FB707" w14:textId="77777777" w:rsidR="0082226E" w:rsidRDefault="0082226E" w:rsidP="0082226E">
      <w:pPr>
        <w:pStyle w:val="Bezmezer"/>
        <w:spacing w:before="120"/>
        <w:ind w:firstLine="142"/>
        <w:rPr>
          <w:lang w:val="en-US"/>
        </w:rPr>
      </w:pPr>
      <w:r>
        <w:rPr>
          <w:lang w:val="en-US"/>
        </w:rPr>
        <w:t xml:space="preserve">(dále jen </w:t>
      </w:r>
      <w:r>
        <w:rPr>
          <w:b/>
          <w:i/>
          <w:lang w:val="en-US"/>
        </w:rPr>
        <w:t>“Prodávající”</w:t>
      </w:r>
      <w:r>
        <w:rPr>
          <w:lang w:val="en-US"/>
        </w:rPr>
        <w:t>)</w:t>
      </w:r>
    </w:p>
    <w:p w14:paraId="4E0B8024" w14:textId="146223AD" w:rsidR="0082226E" w:rsidRPr="006066D7" w:rsidRDefault="0082226E" w:rsidP="006066D7">
      <w:pPr>
        <w:tabs>
          <w:tab w:val="left" w:pos="426"/>
        </w:tabs>
        <w:spacing w:before="240" w:after="0"/>
        <w:ind w:left="426" w:hanging="284"/>
        <w:rPr>
          <w:rFonts w:cs="Arial"/>
        </w:rPr>
      </w:pPr>
      <w:r>
        <w:rPr>
          <w:rFonts w:cs="Arial"/>
        </w:rPr>
        <w:t xml:space="preserve">uzavírají níže uvedeného dne, měsíce a roku </w:t>
      </w:r>
      <w:r>
        <w:rPr>
          <w:rFonts w:cs="Arial"/>
          <w:b/>
        </w:rPr>
        <w:t>tuto kupní smlouvu</w:t>
      </w:r>
    </w:p>
    <w:p w14:paraId="7630832B" w14:textId="77777777" w:rsidR="00514150" w:rsidRDefault="00514150" w:rsidP="0082226E">
      <w:pPr>
        <w:tabs>
          <w:tab w:val="left" w:pos="567"/>
        </w:tabs>
        <w:spacing w:after="0"/>
        <w:ind w:left="851" w:hanging="425"/>
        <w:contextualSpacing/>
        <w:jc w:val="center"/>
        <w:rPr>
          <w:b/>
          <w:spacing w:val="-4"/>
        </w:rPr>
      </w:pPr>
    </w:p>
    <w:p w14:paraId="2A3FBD58" w14:textId="77777777" w:rsidR="0082226E" w:rsidRDefault="0082226E" w:rsidP="0082226E">
      <w:pPr>
        <w:widowControl w:val="0"/>
        <w:suppressAutoHyphens/>
        <w:spacing w:after="0" w:line="240" w:lineRule="auto"/>
        <w:jc w:val="center"/>
        <w:rPr>
          <w:rFonts w:eastAsia="Times New Roman" w:cs="Arial"/>
          <w:b/>
          <w:lang w:eastAsia="ar-SA"/>
        </w:rPr>
      </w:pPr>
      <w:r>
        <w:rPr>
          <w:rFonts w:eastAsia="Times New Roman" w:cs="Arial"/>
          <w:b/>
          <w:lang w:eastAsia="ar-SA"/>
        </w:rPr>
        <w:t>Článek II.</w:t>
      </w:r>
    </w:p>
    <w:p w14:paraId="6A4FB1C2" w14:textId="77777777" w:rsidR="0082226E" w:rsidRDefault="0082226E" w:rsidP="0082226E">
      <w:pPr>
        <w:widowControl w:val="0"/>
        <w:suppressAutoHyphens/>
        <w:spacing w:after="120" w:line="240" w:lineRule="auto"/>
        <w:jc w:val="center"/>
        <w:rPr>
          <w:rFonts w:eastAsia="Times New Roman" w:cs="Arial"/>
          <w:b/>
          <w:lang w:eastAsia="ar-SA"/>
        </w:rPr>
      </w:pPr>
      <w:r>
        <w:rPr>
          <w:rFonts w:eastAsia="Times New Roman" w:cs="Arial"/>
          <w:b/>
          <w:lang w:eastAsia="ar-SA"/>
        </w:rPr>
        <w:t>Úvodní ustanovení</w:t>
      </w:r>
    </w:p>
    <w:p w14:paraId="0E6342AF" w14:textId="1DB6D67D" w:rsidR="0082226E" w:rsidRPr="004F7E8C" w:rsidRDefault="0082226E" w:rsidP="0082226E">
      <w:pPr>
        <w:widowControl w:val="0"/>
        <w:numPr>
          <w:ilvl w:val="0"/>
          <w:numId w:val="14"/>
        </w:numPr>
        <w:suppressAutoHyphens/>
        <w:spacing w:after="60" w:line="240" w:lineRule="auto"/>
        <w:ind w:left="567" w:hanging="567"/>
        <w:jc w:val="both"/>
        <w:rPr>
          <w:rFonts w:asciiTheme="minorHAnsi" w:eastAsia="Times New Roman" w:hAnsiTheme="minorHAnsi" w:cstheme="minorHAnsi"/>
          <w:lang w:eastAsia="ar-SA"/>
        </w:rPr>
      </w:pPr>
      <w:r w:rsidRPr="00F7721C">
        <w:rPr>
          <w:rFonts w:asciiTheme="minorHAnsi" w:eastAsia="Times New Roman" w:hAnsiTheme="minorHAnsi" w:cstheme="minorHAnsi"/>
          <w:lang w:eastAsia="ar-SA"/>
        </w:rPr>
        <w:t>Smluvní strany konstatují, že tato smlouva je uzavírána na základě výsledku výběrového řízení k veřejné zakázce</w:t>
      </w:r>
      <w:r w:rsidR="00514150">
        <w:rPr>
          <w:rFonts w:asciiTheme="minorHAnsi" w:eastAsia="Times New Roman" w:hAnsiTheme="minorHAnsi" w:cstheme="minorHAnsi"/>
          <w:lang w:eastAsia="ar-SA"/>
        </w:rPr>
        <w:t xml:space="preserve"> malého </w:t>
      </w:r>
      <w:r w:rsidR="00EC17A8">
        <w:rPr>
          <w:rFonts w:asciiTheme="minorHAnsi" w:eastAsia="Times New Roman" w:hAnsiTheme="minorHAnsi" w:cstheme="minorHAnsi"/>
          <w:lang w:eastAsia="ar-SA"/>
        </w:rPr>
        <w:t xml:space="preserve">rozsahu: </w:t>
      </w:r>
      <w:r w:rsidR="00EC17A8" w:rsidRPr="00F7721C">
        <w:rPr>
          <w:rFonts w:asciiTheme="minorHAnsi" w:eastAsia="Times New Roman" w:hAnsiTheme="minorHAnsi" w:cstheme="minorHAnsi"/>
          <w:lang w:eastAsia="ar-SA"/>
        </w:rPr>
        <w:t>„</w:t>
      </w:r>
      <w:r w:rsidR="00514150" w:rsidRPr="00E44DF2">
        <w:rPr>
          <w:rFonts w:ascii="Arial" w:hAnsi="Arial"/>
          <w:sz w:val="20"/>
          <w:szCs w:val="20"/>
        </w:rPr>
        <w:t>Nákup vybavení pro projekt Společně proti živlům</w:t>
      </w:r>
      <w:r w:rsidR="00514150">
        <w:rPr>
          <w:rFonts w:ascii="Arial" w:hAnsi="Arial"/>
          <w:sz w:val="20"/>
          <w:szCs w:val="20"/>
        </w:rPr>
        <w:t>“, č</w:t>
      </w:r>
      <w:r w:rsidR="00514150">
        <w:t xml:space="preserve">ást zakázky č. </w:t>
      </w:r>
      <w:r w:rsidR="00A36DE6" w:rsidRPr="004F7E8C">
        <w:t>1</w:t>
      </w:r>
      <w:r w:rsidR="00514150" w:rsidRPr="004F7E8C">
        <w:t>:</w:t>
      </w:r>
      <w:r w:rsidR="00A36DE6" w:rsidRPr="004F7E8C">
        <w:t xml:space="preserve"> Přívěsná elektrocentrála 80 kW – 1 ks</w:t>
      </w:r>
    </w:p>
    <w:p w14:paraId="1101F9EF" w14:textId="77777777" w:rsidR="0082226E" w:rsidRDefault="0082226E" w:rsidP="0082226E">
      <w:pPr>
        <w:widowControl w:val="0"/>
        <w:numPr>
          <w:ilvl w:val="0"/>
          <w:numId w:val="14"/>
        </w:numPr>
        <w:suppressAutoHyphens/>
        <w:spacing w:after="60" w:line="240" w:lineRule="auto"/>
        <w:ind w:left="567" w:hanging="567"/>
        <w:jc w:val="both"/>
        <w:rPr>
          <w:rFonts w:eastAsia="Times New Roman" w:cs="Arial"/>
          <w:lang w:eastAsia="ar-SA"/>
        </w:rPr>
      </w:pPr>
      <w:r w:rsidRPr="00E260FB">
        <w:rPr>
          <w:rFonts w:eastAsia="Times New Roman" w:cs="Calibri"/>
          <w:lang w:eastAsia="ar-SA"/>
        </w:rPr>
        <w:t>Smluvní strany prohlašují, že osoby podepisující tuto smlouvu jsou k tomuto úkonu oprávněny.</w:t>
      </w:r>
    </w:p>
    <w:p w14:paraId="712C704D" w14:textId="1EF2EB5F" w:rsidR="00CC7EAB" w:rsidRPr="00CC7EAB" w:rsidRDefault="0082226E" w:rsidP="00CC7EAB">
      <w:pPr>
        <w:widowControl w:val="0"/>
        <w:numPr>
          <w:ilvl w:val="0"/>
          <w:numId w:val="14"/>
        </w:numPr>
        <w:suppressAutoHyphens/>
        <w:spacing w:after="60" w:line="240" w:lineRule="auto"/>
        <w:ind w:left="567" w:hanging="567"/>
        <w:contextualSpacing/>
        <w:jc w:val="both"/>
        <w:rPr>
          <w:rFonts w:asciiTheme="minorHAnsi" w:eastAsia="Times New Roman" w:hAnsiTheme="minorHAnsi" w:cstheme="minorHAnsi"/>
          <w:lang w:eastAsia="ar-SA"/>
        </w:rPr>
      </w:pPr>
      <w:r w:rsidRPr="00AD436D">
        <w:rPr>
          <w:rFonts w:asciiTheme="minorHAnsi" w:eastAsia="Times New Roman" w:hAnsiTheme="minorHAnsi" w:cstheme="minorHAnsi"/>
          <w:lang w:eastAsia="ar-SA"/>
        </w:rPr>
        <w:t xml:space="preserve">Kupující bere na vědomí, že </w:t>
      </w:r>
      <w:r w:rsidR="00CC7EAB">
        <w:rPr>
          <w:rFonts w:asciiTheme="minorHAnsi" w:hAnsiTheme="minorHAnsi" w:cstheme="minorHAnsi"/>
        </w:rPr>
        <w:t>p</w:t>
      </w:r>
      <w:r w:rsidRPr="00AD436D">
        <w:rPr>
          <w:rFonts w:asciiTheme="minorHAnsi" w:hAnsiTheme="minorHAnsi" w:cstheme="minorHAnsi"/>
        </w:rPr>
        <w:t xml:space="preserve">rojekt bude financován z prostředků Evropské unie v rámci </w:t>
      </w:r>
      <w:r w:rsidR="00CC7EAB" w:rsidRPr="00CC7EAB">
        <w:rPr>
          <w:rFonts w:ascii="Arial" w:hAnsi="Arial"/>
          <w:sz w:val="20"/>
          <w:szCs w:val="20"/>
        </w:rPr>
        <w:t>Programu Interreg Česko-Polsko 2021-2027</w:t>
      </w:r>
      <w:r w:rsidR="00CC7EAB">
        <w:rPr>
          <w:rFonts w:ascii="Arial" w:hAnsi="Arial"/>
          <w:sz w:val="20"/>
          <w:szCs w:val="20"/>
        </w:rPr>
        <w:t xml:space="preserve">, název projektu: Společně proti živlům, </w:t>
      </w:r>
      <w:r w:rsidR="00CC7EAB" w:rsidRPr="00E44DF2">
        <w:rPr>
          <w:rFonts w:ascii="Arial" w:hAnsi="Arial"/>
          <w:sz w:val="20"/>
          <w:szCs w:val="20"/>
        </w:rPr>
        <w:t>registrační číslo projektu: CZ.11.01.01/00/24_012/0000168</w:t>
      </w:r>
      <w:r w:rsidR="00744B56">
        <w:rPr>
          <w:rFonts w:ascii="Arial" w:hAnsi="Arial"/>
          <w:sz w:val="20"/>
          <w:szCs w:val="20"/>
        </w:rPr>
        <w:t>.</w:t>
      </w:r>
    </w:p>
    <w:p w14:paraId="48EACB87" w14:textId="77777777" w:rsidR="0082226E" w:rsidRPr="00E260FB" w:rsidRDefault="0082226E" w:rsidP="0082226E">
      <w:pPr>
        <w:widowControl w:val="0"/>
        <w:suppressAutoHyphens/>
        <w:spacing w:after="60" w:line="240" w:lineRule="auto"/>
        <w:ind w:left="567"/>
        <w:contextualSpacing/>
        <w:jc w:val="both"/>
        <w:rPr>
          <w:rFonts w:eastAsia="Times New Roman" w:cs="Arial"/>
          <w:lang w:eastAsia="ar-SA"/>
        </w:rPr>
      </w:pPr>
    </w:p>
    <w:p w14:paraId="728ED9F3" w14:textId="77777777" w:rsidR="0082226E" w:rsidRDefault="0082226E" w:rsidP="0082226E">
      <w:pPr>
        <w:pStyle w:val="Bezmezer"/>
        <w:jc w:val="center"/>
        <w:rPr>
          <w:rFonts w:cs="Arial"/>
          <w:b/>
        </w:rPr>
      </w:pPr>
      <w:r>
        <w:rPr>
          <w:rFonts w:cs="Arial"/>
          <w:b/>
        </w:rPr>
        <w:t>Článek III.</w:t>
      </w:r>
    </w:p>
    <w:p w14:paraId="6D4C2C4C" w14:textId="77777777" w:rsidR="0082226E" w:rsidRDefault="0082226E" w:rsidP="0082226E">
      <w:pPr>
        <w:spacing w:after="120"/>
        <w:jc w:val="center"/>
        <w:rPr>
          <w:rFonts w:cs="Arial"/>
          <w:b/>
        </w:rPr>
      </w:pPr>
      <w:r>
        <w:rPr>
          <w:rFonts w:cs="Arial"/>
          <w:b/>
        </w:rPr>
        <w:t>Základní ustanovení</w:t>
      </w:r>
    </w:p>
    <w:p w14:paraId="1E4C448A" w14:textId="3F6715CA" w:rsidR="0082226E" w:rsidRDefault="0082226E" w:rsidP="0082226E">
      <w:pPr>
        <w:pStyle w:val="Bezmezer"/>
        <w:numPr>
          <w:ilvl w:val="0"/>
          <w:numId w:val="15"/>
        </w:numPr>
        <w:spacing w:after="60"/>
        <w:ind w:left="567" w:hanging="567"/>
        <w:jc w:val="both"/>
        <w:rPr>
          <w:lang w:val="en-US"/>
        </w:rPr>
      </w:pPr>
      <w:r>
        <w:rPr>
          <w:rFonts w:cs="Arial"/>
        </w:rPr>
        <w:lastRenderedPageBreak/>
        <w:t xml:space="preserve">Práva a povinnosti touto smlouvou neupravená se přiměřeně řídí </w:t>
      </w:r>
      <w:r w:rsidR="004A06F4">
        <w:rPr>
          <w:rFonts w:cs="Arial"/>
        </w:rPr>
        <w:t>občanským zákoníkem</w:t>
      </w:r>
      <w:r>
        <w:rPr>
          <w:rFonts w:cs="Arial"/>
        </w:rPr>
        <w:t>.</w:t>
      </w:r>
    </w:p>
    <w:p w14:paraId="6EEE2F62" w14:textId="77777777" w:rsidR="0082226E" w:rsidRDefault="0082226E" w:rsidP="0082226E">
      <w:pPr>
        <w:pStyle w:val="Bezmezer"/>
        <w:numPr>
          <w:ilvl w:val="0"/>
          <w:numId w:val="15"/>
        </w:numPr>
        <w:spacing w:after="60"/>
        <w:ind w:left="567" w:hanging="567"/>
        <w:jc w:val="both"/>
        <w:rPr>
          <w:lang w:val="en-US"/>
        </w:rPr>
      </w:pPr>
      <w:r>
        <w:rPr>
          <w:rFonts w:cs="Arial"/>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429CA6DB" w14:textId="77777777" w:rsidR="0082226E" w:rsidRDefault="0082226E" w:rsidP="0082226E">
      <w:pPr>
        <w:pStyle w:val="Bezmezer"/>
        <w:numPr>
          <w:ilvl w:val="0"/>
          <w:numId w:val="15"/>
        </w:numPr>
        <w:spacing w:after="60"/>
        <w:ind w:left="567" w:hanging="567"/>
        <w:jc w:val="both"/>
        <w:rPr>
          <w:lang w:val="en-US"/>
        </w:rPr>
      </w:pPr>
      <w:r>
        <w:t>Prodávající se touto smlouvou zavazuje dodat kupujícímu řádně a včas, na svůj náklad a nebezpečí sjednaný předmět plnění dle článku IV. této smlouvy a kupující se zavazuje za dodaný předmět plnění zaplatit prodávajícímu cenu ve výši a za podmínek sjednaných v této smlouvě.</w:t>
      </w:r>
    </w:p>
    <w:p w14:paraId="0EB9FAE6" w14:textId="77777777" w:rsidR="0082226E" w:rsidRDefault="0082226E" w:rsidP="0082226E">
      <w:pPr>
        <w:pStyle w:val="Bezmezer"/>
        <w:numPr>
          <w:ilvl w:val="0"/>
          <w:numId w:val="15"/>
        </w:numPr>
        <w:spacing w:after="60"/>
        <w:ind w:left="567" w:hanging="567"/>
        <w:jc w:val="both"/>
        <w:rPr>
          <w:lang w:val="en-US"/>
        </w:rPr>
      </w:pPr>
      <w:r>
        <w:rPr>
          <w:rFonts w:cs="Arial"/>
        </w:rPr>
        <w:t>Prodávající prohlašuje, že je odborně způsobilý k zajištění předmětu plnění podle této smlouvy.</w:t>
      </w:r>
    </w:p>
    <w:p w14:paraId="0FDB0D25" w14:textId="77777777" w:rsidR="0082226E" w:rsidRDefault="0082226E" w:rsidP="0082226E">
      <w:pPr>
        <w:pStyle w:val="Odstavecseseznamem"/>
        <w:spacing w:after="0"/>
        <w:ind w:left="425"/>
        <w:jc w:val="both"/>
        <w:rPr>
          <w:rFonts w:cs="Arial"/>
        </w:rPr>
      </w:pPr>
    </w:p>
    <w:p w14:paraId="6193F1C5" w14:textId="77777777" w:rsidR="0082226E" w:rsidRDefault="0082226E" w:rsidP="0082226E">
      <w:pPr>
        <w:spacing w:after="0" w:line="240" w:lineRule="auto"/>
        <w:jc w:val="center"/>
        <w:rPr>
          <w:rFonts w:cs="Arial"/>
          <w:b/>
        </w:rPr>
      </w:pPr>
      <w:r>
        <w:rPr>
          <w:rFonts w:cs="Arial"/>
          <w:b/>
        </w:rPr>
        <w:t>Článek IV.</w:t>
      </w:r>
    </w:p>
    <w:p w14:paraId="03AF0EA7" w14:textId="77777777" w:rsidR="0082226E" w:rsidRDefault="0082226E" w:rsidP="0082226E">
      <w:pPr>
        <w:spacing w:after="120"/>
        <w:jc w:val="center"/>
        <w:rPr>
          <w:rFonts w:cs="Arial"/>
          <w:b/>
        </w:rPr>
      </w:pPr>
      <w:r>
        <w:rPr>
          <w:rFonts w:cs="Arial"/>
          <w:b/>
        </w:rPr>
        <w:t>Předmět smlouvy</w:t>
      </w:r>
    </w:p>
    <w:p w14:paraId="6DD1C859" w14:textId="515D85F6" w:rsidR="0082226E" w:rsidRPr="004F7E8C" w:rsidRDefault="0082226E" w:rsidP="0082226E">
      <w:pPr>
        <w:pStyle w:val="Odstavecseseznamem"/>
        <w:numPr>
          <w:ilvl w:val="0"/>
          <w:numId w:val="1"/>
        </w:numPr>
        <w:spacing w:after="60" w:line="240" w:lineRule="auto"/>
        <w:ind w:left="425" w:hanging="425"/>
        <w:contextualSpacing w:val="0"/>
        <w:jc w:val="both"/>
      </w:pPr>
      <w:r w:rsidRPr="000F2FB8">
        <w:rPr>
          <w:rFonts w:cstheme="minorHAnsi"/>
        </w:rPr>
        <w:t xml:space="preserve">Předmětem této smlouvy je </w:t>
      </w:r>
      <w:r w:rsidR="00A36DE6" w:rsidRPr="004F7E8C">
        <w:rPr>
          <w:rFonts w:cstheme="minorHAnsi"/>
        </w:rPr>
        <w:t>koupě přívěsné elektrocentrály 80 kW</w:t>
      </w:r>
      <w:r w:rsidRPr="004F7E8C">
        <w:rPr>
          <w:rFonts w:cstheme="minorHAnsi"/>
        </w:rPr>
        <w:t xml:space="preserve"> specifikované v příloze č. 1 této smlouvy (dále jen „předmět koupě" </w:t>
      </w:r>
      <w:r w:rsidRPr="004F7E8C">
        <w:rPr>
          <w:rFonts w:cs="Arial"/>
        </w:rPr>
        <w:t xml:space="preserve">nebo „předmět plnění“).  </w:t>
      </w:r>
    </w:p>
    <w:p w14:paraId="23FFFA91" w14:textId="6C1EABC4" w:rsidR="0082226E" w:rsidRPr="004F7E8C" w:rsidRDefault="0082226E" w:rsidP="0082226E">
      <w:pPr>
        <w:pStyle w:val="Odstavecseseznamem"/>
        <w:numPr>
          <w:ilvl w:val="0"/>
          <w:numId w:val="1"/>
        </w:numPr>
        <w:spacing w:after="60" w:line="240" w:lineRule="auto"/>
        <w:ind w:left="425" w:hanging="425"/>
        <w:contextualSpacing w:val="0"/>
        <w:jc w:val="both"/>
        <w:rPr>
          <w:rFonts w:cs="Arial"/>
        </w:rPr>
      </w:pPr>
      <w:r w:rsidRPr="004F7E8C">
        <w:rPr>
          <w:rFonts w:cs="Arial"/>
        </w:rPr>
        <w:t>Předmět koupě musí být nový a vyhovující platným právním, technickým, bezpečnostním a oborovým normám a předpisům</w:t>
      </w:r>
      <w:r w:rsidR="00850398" w:rsidRPr="004F7E8C">
        <w:rPr>
          <w:rFonts w:cs="Arial"/>
        </w:rPr>
        <w:t xml:space="preserve"> </w:t>
      </w:r>
      <w:r w:rsidR="00850398" w:rsidRPr="004F7E8C">
        <w:rPr>
          <w:rFonts w:cstheme="minorHAnsi"/>
        </w:rPr>
        <w:t>specifikovaných v příloze č. 1 této smlouvy.</w:t>
      </w:r>
    </w:p>
    <w:p w14:paraId="2E3C4672" w14:textId="63E04B8A" w:rsidR="0082226E" w:rsidRPr="00850398" w:rsidRDefault="0082226E" w:rsidP="00850398">
      <w:pPr>
        <w:pStyle w:val="Odstavecseseznamem"/>
        <w:numPr>
          <w:ilvl w:val="0"/>
          <w:numId w:val="1"/>
        </w:numPr>
        <w:spacing w:after="60" w:line="240" w:lineRule="auto"/>
        <w:ind w:left="425" w:hanging="425"/>
        <w:contextualSpacing w:val="0"/>
        <w:jc w:val="both"/>
        <w:rPr>
          <w:rFonts w:cs="Arial"/>
        </w:rPr>
      </w:pPr>
      <w:r w:rsidRPr="004F7E8C">
        <w:t xml:space="preserve">Součástí dodávky je </w:t>
      </w:r>
      <w:r w:rsidR="00850398" w:rsidRPr="004F7E8C">
        <w:t>zajištění</w:t>
      </w:r>
      <w:r w:rsidRPr="004F7E8C">
        <w:t xml:space="preserve"> dopravy předmětu koupě na místo dodání, předvedení funkčnosti předmětu koupě, provedení základního zaškolení obsluhy</w:t>
      </w:r>
      <w:r w:rsidR="00A36DE6" w:rsidRPr="004F7E8C">
        <w:t xml:space="preserve"> v rozsahu 2 hodin</w:t>
      </w:r>
      <w:r w:rsidRPr="004F7E8C">
        <w:t xml:space="preserve">, předání veškeré dokumentace (certifikací, schválení, protokolů atd.) související s předmětem koupě a </w:t>
      </w:r>
      <w:r>
        <w:t>nutné k řádnému užívání předmětu koupě</w:t>
      </w:r>
      <w:r w:rsidRPr="00AD436D">
        <w:t>.</w:t>
      </w:r>
      <w:r w:rsidRPr="00850398">
        <w:rPr>
          <w:rFonts w:cs="Arial"/>
        </w:rPr>
        <w:t xml:space="preserve"> </w:t>
      </w:r>
    </w:p>
    <w:p w14:paraId="59675EFA" w14:textId="77777777" w:rsidR="0082226E" w:rsidRDefault="0082226E" w:rsidP="0082226E">
      <w:pPr>
        <w:spacing w:after="0" w:line="240" w:lineRule="auto"/>
        <w:rPr>
          <w:rFonts w:cs="Arial"/>
          <w:b/>
        </w:rPr>
      </w:pPr>
    </w:p>
    <w:p w14:paraId="6DB3754F" w14:textId="77777777" w:rsidR="0082226E" w:rsidRDefault="0082226E" w:rsidP="0082226E">
      <w:pPr>
        <w:spacing w:after="0" w:line="240" w:lineRule="auto"/>
        <w:jc w:val="center"/>
        <w:rPr>
          <w:rFonts w:cs="Arial"/>
          <w:b/>
        </w:rPr>
      </w:pPr>
      <w:r>
        <w:rPr>
          <w:rFonts w:cs="Arial"/>
          <w:b/>
        </w:rPr>
        <w:t>Článek V.</w:t>
      </w:r>
    </w:p>
    <w:p w14:paraId="18A84566" w14:textId="77777777" w:rsidR="0082226E" w:rsidRDefault="0082226E" w:rsidP="0082226E">
      <w:pPr>
        <w:spacing w:after="120"/>
        <w:jc w:val="center"/>
        <w:rPr>
          <w:rFonts w:cs="Arial"/>
          <w:b/>
        </w:rPr>
      </w:pPr>
      <w:r>
        <w:rPr>
          <w:rFonts w:cs="Arial"/>
          <w:b/>
        </w:rPr>
        <w:t>Cena</w:t>
      </w:r>
    </w:p>
    <w:p w14:paraId="0A7B0A89" w14:textId="77777777" w:rsidR="0082226E" w:rsidRPr="00A36DE6" w:rsidRDefault="0082226E" w:rsidP="0082226E">
      <w:pPr>
        <w:pStyle w:val="Odstavecseseznamem"/>
        <w:numPr>
          <w:ilvl w:val="0"/>
          <w:numId w:val="2"/>
        </w:numPr>
        <w:spacing w:after="120"/>
        <w:ind w:left="426" w:hanging="426"/>
        <w:jc w:val="both"/>
        <w:rPr>
          <w:rFonts w:cs="Arial"/>
        </w:rPr>
      </w:pPr>
      <w:r>
        <w:rPr>
          <w:rFonts w:cs="Arial"/>
        </w:rPr>
        <w:t>Celková kupní cena za předmět koupě specifikovaný v článku IV. této smlouvy činí:</w:t>
      </w:r>
      <w:r>
        <w:rPr>
          <w:lang w:val="en-US"/>
        </w:rPr>
        <w:tab/>
      </w:r>
    </w:p>
    <w:p w14:paraId="43D73EB0" w14:textId="77777777" w:rsidR="00A36DE6" w:rsidRDefault="00A36DE6" w:rsidP="00A36DE6">
      <w:pPr>
        <w:pStyle w:val="Odstavecseseznamem"/>
        <w:spacing w:after="120"/>
        <w:ind w:left="426"/>
        <w:jc w:val="both"/>
        <w:rPr>
          <w:lang w:val="en-US"/>
        </w:rPr>
      </w:pPr>
    </w:p>
    <w:tbl>
      <w:tblPr>
        <w:tblpPr w:leftFromText="141" w:rightFromText="141" w:vertAnchor="text" w:horzAnchor="margin" w:tblpXSpec="center" w:tblpY="-4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118"/>
      </w:tblGrid>
      <w:tr w:rsidR="00A36DE6" w:rsidRPr="00960A47" w14:paraId="448E8CE2" w14:textId="77777777" w:rsidTr="00A36DE6">
        <w:trPr>
          <w:trHeight w:val="383"/>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7B9FA" w14:textId="77777777" w:rsidR="00A36DE6" w:rsidRPr="00960A47" w:rsidRDefault="00A36DE6" w:rsidP="00A36DE6">
            <w:pPr>
              <w:suppressAutoHyphens/>
              <w:spacing w:after="80" w:line="240" w:lineRule="atLeast"/>
              <w:rPr>
                <w:rFonts w:asciiTheme="minorHAnsi" w:hAnsiTheme="minorHAnsi" w:cstheme="minorHAnsi"/>
                <w:b/>
              </w:rPr>
            </w:pPr>
            <w:r w:rsidRPr="00960A47">
              <w:rPr>
                <w:rFonts w:asciiTheme="minorHAnsi" w:hAnsiTheme="minorHAnsi" w:cstheme="minorHAnsi"/>
                <w:b/>
              </w:rPr>
              <w:t xml:space="preserve">Cena </w:t>
            </w:r>
            <w:r>
              <w:rPr>
                <w:rFonts w:asciiTheme="minorHAnsi" w:hAnsiTheme="minorHAnsi" w:cstheme="minorHAnsi"/>
                <w:b/>
              </w:rPr>
              <w:t>dodávky</w:t>
            </w:r>
            <w:r w:rsidRPr="00960A47">
              <w:rPr>
                <w:rFonts w:asciiTheme="minorHAnsi" w:hAnsiTheme="minorHAnsi" w:cstheme="minorHAnsi"/>
                <w:b/>
              </w:rPr>
              <w:t xml:space="preserve"> celkem v Kč bez DPH</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68AFC" w14:textId="77777777" w:rsidR="00A36DE6" w:rsidRPr="00960A47" w:rsidRDefault="00A36DE6" w:rsidP="00A36DE6">
            <w:pPr>
              <w:suppressAutoHyphens/>
              <w:spacing w:after="80" w:line="240" w:lineRule="atLeast"/>
              <w:jc w:val="right"/>
              <w:rPr>
                <w:rFonts w:asciiTheme="minorHAnsi" w:hAnsiTheme="minorHAnsi" w:cstheme="minorHAnsi"/>
                <w:b/>
                <w:color w:val="FF0000"/>
              </w:rPr>
            </w:pPr>
            <w:permStart w:id="1657175517"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b/>
              </w:rPr>
              <w:t xml:space="preserve"> </w:t>
            </w:r>
            <w:permEnd w:id="1657175517"/>
            <w:r w:rsidRPr="00960A47">
              <w:rPr>
                <w:rFonts w:asciiTheme="minorHAnsi" w:hAnsiTheme="minorHAnsi" w:cstheme="minorHAnsi"/>
                <w:b/>
              </w:rPr>
              <w:t>Kč</w:t>
            </w:r>
          </w:p>
        </w:tc>
      </w:tr>
      <w:tr w:rsidR="00A36DE6" w:rsidRPr="00960A47" w14:paraId="67E1F415" w14:textId="77777777" w:rsidTr="00A36DE6">
        <w:trPr>
          <w:trHeight w:val="383"/>
        </w:trPr>
        <w:tc>
          <w:tcPr>
            <w:tcW w:w="4395" w:type="dxa"/>
            <w:tcBorders>
              <w:top w:val="single" w:sz="4" w:space="0" w:color="auto"/>
              <w:left w:val="single" w:sz="4" w:space="0" w:color="auto"/>
              <w:bottom w:val="single" w:sz="4" w:space="0" w:color="auto"/>
              <w:right w:val="single" w:sz="4" w:space="0" w:color="auto"/>
            </w:tcBorders>
          </w:tcPr>
          <w:p w14:paraId="2BBFA1CE" w14:textId="77777777" w:rsidR="00A36DE6" w:rsidRPr="00960A47" w:rsidRDefault="00A36DE6" w:rsidP="00A36DE6">
            <w:pPr>
              <w:suppressAutoHyphens/>
              <w:spacing w:after="80" w:line="240" w:lineRule="atLeast"/>
              <w:rPr>
                <w:rFonts w:asciiTheme="minorHAnsi" w:hAnsiTheme="minorHAnsi" w:cstheme="minorHAnsi"/>
              </w:rPr>
            </w:pPr>
            <w:r w:rsidRPr="00960A47">
              <w:rPr>
                <w:rFonts w:asciiTheme="minorHAnsi" w:hAnsiTheme="minorHAnsi" w:cstheme="minorHAnsi"/>
              </w:rPr>
              <w:t>DPH samostatně</w:t>
            </w:r>
          </w:p>
        </w:tc>
        <w:tc>
          <w:tcPr>
            <w:tcW w:w="3118" w:type="dxa"/>
            <w:tcBorders>
              <w:top w:val="single" w:sz="4" w:space="0" w:color="auto"/>
              <w:left w:val="single" w:sz="4" w:space="0" w:color="auto"/>
              <w:bottom w:val="single" w:sz="4" w:space="0" w:color="auto"/>
              <w:right w:val="single" w:sz="4" w:space="0" w:color="auto"/>
            </w:tcBorders>
          </w:tcPr>
          <w:p w14:paraId="71AF29C2" w14:textId="77777777" w:rsidR="00A36DE6" w:rsidRPr="00960A47" w:rsidRDefault="00A36DE6" w:rsidP="00A36DE6">
            <w:pPr>
              <w:suppressAutoHyphens/>
              <w:spacing w:after="80" w:line="240" w:lineRule="atLeast"/>
              <w:jc w:val="right"/>
              <w:rPr>
                <w:rFonts w:asciiTheme="minorHAnsi" w:hAnsiTheme="minorHAnsi" w:cstheme="minorHAnsi"/>
                <w:color w:val="FF0000"/>
              </w:rPr>
            </w:pPr>
            <w:permStart w:id="1927745115"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927745115"/>
            <w:r w:rsidRPr="00960A47">
              <w:rPr>
                <w:rFonts w:asciiTheme="minorHAnsi" w:hAnsiTheme="minorHAnsi" w:cstheme="minorHAnsi"/>
              </w:rPr>
              <w:t>Kč</w:t>
            </w:r>
          </w:p>
        </w:tc>
      </w:tr>
      <w:tr w:rsidR="00A36DE6" w:rsidRPr="00960A47" w14:paraId="03786229" w14:textId="77777777" w:rsidTr="00A36DE6">
        <w:trPr>
          <w:trHeight w:val="383"/>
        </w:trPr>
        <w:tc>
          <w:tcPr>
            <w:tcW w:w="4395" w:type="dxa"/>
            <w:tcBorders>
              <w:top w:val="single" w:sz="4" w:space="0" w:color="auto"/>
              <w:left w:val="single" w:sz="4" w:space="0" w:color="auto"/>
              <w:bottom w:val="single" w:sz="4" w:space="0" w:color="auto"/>
              <w:right w:val="single" w:sz="4" w:space="0" w:color="auto"/>
            </w:tcBorders>
          </w:tcPr>
          <w:p w14:paraId="625DA62A" w14:textId="77777777" w:rsidR="00A36DE6" w:rsidRPr="00960A47" w:rsidRDefault="00A36DE6" w:rsidP="00A36DE6">
            <w:pPr>
              <w:suppressAutoHyphens/>
              <w:spacing w:after="80" w:line="240" w:lineRule="atLeast"/>
              <w:rPr>
                <w:rFonts w:asciiTheme="minorHAnsi" w:hAnsiTheme="minorHAnsi" w:cstheme="minorHAnsi"/>
              </w:rPr>
            </w:pPr>
            <w:r w:rsidRPr="00960A47">
              <w:rPr>
                <w:rFonts w:asciiTheme="minorHAnsi" w:hAnsiTheme="minorHAnsi" w:cstheme="minorHAnsi"/>
              </w:rPr>
              <w:t xml:space="preserve">Cena </w:t>
            </w:r>
            <w:r>
              <w:rPr>
                <w:rFonts w:asciiTheme="minorHAnsi" w:hAnsiTheme="minorHAnsi" w:cstheme="minorHAnsi"/>
              </w:rPr>
              <w:t>dodávky</w:t>
            </w:r>
            <w:r w:rsidRPr="00960A47">
              <w:rPr>
                <w:rFonts w:asciiTheme="minorHAnsi" w:hAnsiTheme="minorHAnsi" w:cstheme="minorHAnsi"/>
              </w:rPr>
              <w:t xml:space="preserve"> celkem včetně DPH</w:t>
            </w:r>
          </w:p>
        </w:tc>
        <w:tc>
          <w:tcPr>
            <w:tcW w:w="3118" w:type="dxa"/>
            <w:tcBorders>
              <w:top w:val="single" w:sz="4" w:space="0" w:color="auto"/>
              <w:left w:val="single" w:sz="4" w:space="0" w:color="auto"/>
              <w:bottom w:val="single" w:sz="4" w:space="0" w:color="auto"/>
              <w:right w:val="single" w:sz="4" w:space="0" w:color="auto"/>
            </w:tcBorders>
          </w:tcPr>
          <w:p w14:paraId="3DBC7F9C" w14:textId="77777777" w:rsidR="00A36DE6" w:rsidRPr="00960A47" w:rsidRDefault="00A36DE6" w:rsidP="00A36DE6">
            <w:pPr>
              <w:suppressAutoHyphens/>
              <w:spacing w:after="80" w:line="240" w:lineRule="atLeast"/>
              <w:jc w:val="right"/>
              <w:rPr>
                <w:rFonts w:asciiTheme="minorHAnsi" w:hAnsiTheme="minorHAnsi" w:cstheme="minorHAnsi"/>
                <w:color w:val="FF0000"/>
              </w:rPr>
            </w:pPr>
            <w:permStart w:id="812148894"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812148894"/>
            <w:r w:rsidRPr="00960A47">
              <w:rPr>
                <w:rFonts w:asciiTheme="minorHAnsi" w:hAnsiTheme="minorHAnsi" w:cstheme="minorHAnsi"/>
              </w:rPr>
              <w:t>Kč</w:t>
            </w:r>
          </w:p>
        </w:tc>
      </w:tr>
    </w:tbl>
    <w:p w14:paraId="36C06855" w14:textId="77777777" w:rsidR="00A36DE6" w:rsidRPr="00CC7EAB" w:rsidRDefault="00A36DE6" w:rsidP="00A36DE6">
      <w:pPr>
        <w:pStyle w:val="Odstavecseseznamem"/>
        <w:spacing w:after="120"/>
        <w:ind w:left="426"/>
        <w:jc w:val="both"/>
        <w:rPr>
          <w:rFonts w:cs="Arial"/>
        </w:rPr>
      </w:pPr>
    </w:p>
    <w:p w14:paraId="752A54F3" w14:textId="77777777" w:rsidR="00A36DE6" w:rsidRPr="00A36DE6" w:rsidRDefault="00A36DE6" w:rsidP="00A36DE6">
      <w:pPr>
        <w:pStyle w:val="Bezmezer"/>
        <w:spacing w:before="120" w:after="60"/>
        <w:ind w:left="426"/>
        <w:jc w:val="both"/>
      </w:pPr>
    </w:p>
    <w:p w14:paraId="17AE12D7" w14:textId="3C5A743E" w:rsidR="0082226E" w:rsidRDefault="0082226E" w:rsidP="00A36DE6">
      <w:pPr>
        <w:pStyle w:val="Bezmezer"/>
        <w:numPr>
          <w:ilvl w:val="0"/>
          <w:numId w:val="2"/>
        </w:numPr>
        <w:spacing w:before="240" w:after="60"/>
        <w:ind w:left="425" w:hanging="425"/>
        <w:jc w:val="both"/>
      </w:pPr>
      <w:r>
        <w:rPr>
          <w:rFonts w:cs="Arial"/>
        </w:rPr>
        <w:t>Tato cena se sjednává jako konečná a nejvýše přípustná a prodávající prohlašuje, že do kupní ceny jsou zahrnuta všechna plnění v souvislosti s řádným a včasným dodáním předmětu koupě.</w:t>
      </w:r>
    </w:p>
    <w:p w14:paraId="0C157788" w14:textId="77777777" w:rsidR="0082226E" w:rsidRDefault="0082226E" w:rsidP="0082226E">
      <w:pPr>
        <w:pStyle w:val="Odstavecseseznamem"/>
        <w:numPr>
          <w:ilvl w:val="0"/>
          <w:numId w:val="2"/>
        </w:numPr>
        <w:spacing w:after="60" w:line="240" w:lineRule="auto"/>
        <w:ind w:left="425" w:hanging="425"/>
        <w:contextualSpacing w:val="0"/>
        <w:jc w:val="both"/>
        <w:rPr>
          <w:rFonts w:cs="Arial"/>
        </w:rPr>
      </w:pPr>
      <w:r>
        <w:rPr>
          <w:rFonts w:cs="Arial"/>
        </w:rPr>
        <w:t>Změna ceny za předmět koupě dle této smlouvy je možná pouze v případě, že dojde ke změně předpisů upravujících daň z přidané hodnoty a v důsledku toho se změní výše sazby DPH.</w:t>
      </w:r>
    </w:p>
    <w:p w14:paraId="2E976371" w14:textId="77777777" w:rsidR="0082226E" w:rsidRDefault="0082226E" w:rsidP="0082226E">
      <w:pPr>
        <w:pStyle w:val="Odstavecseseznamem"/>
        <w:numPr>
          <w:ilvl w:val="0"/>
          <w:numId w:val="2"/>
        </w:numPr>
        <w:spacing w:after="60" w:line="240" w:lineRule="auto"/>
        <w:ind w:left="425" w:hanging="425"/>
        <w:jc w:val="both"/>
        <w:rPr>
          <w:rFonts w:cs="Arial"/>
        </w:rPr>
      </w:pPr>
      <w:r>
        <w:rPr>
          <w:rFonts w:cs="Arial"/>
        </w:rPr>
        <w:t>Sjednaná kupní cena zahrnuje veškeré případné daně, cla, poplatky, licence a jiné platby, jakož i balení, značení a certifikáty vztahující se k předmětu koupě. V kupní ceně jsou zahrnuty rovněž náklady prodávajícího na dopravu, zprovoznění a zaškolení obsluhy. Cena dále zahrnuje pojištění přepravy, proclení předmětu koupě a záruční servis po dobu běhu záruční lhůty.</w:t>
      </w:r>
    </w:p>
    <w:p w14:paraId="00CEA106" w14:textId="77777777" w:rsidR="0082226E" w:rsidRDefault="0082226E" w:rsidP="0082226E">
      <w:pPr>
        <w:spacing w:after="0" w:line="240" w:lineRule="auto"/>
        <w:jc w:val="center"/>
        <w:rPr>
          <w:rFonts w:cs="Arial"/>
          <w:b/>
        </w:rPr>
      </w:pPr>
    </w:p>
    <w:p w14:paraId="120414C9" w14:textId="77777777" w:rsidR="0082226E" w:rsidRDefault="0082226E" w:rsidP="0082226E">
      <w:pPr>
        <w:spacing w:after="0" w:line="240" w:lineRule="auto"/>
        <w:jc w:val="center"/>
        <w:rPr>
          <w:rFonts w:cs="Arial"/>
          <w:b/>
        </w:rPr>
      </w:pPr>
    </w:p>
    <w:p w14:paraId="419E1FF0" w14:textId="77777777" w:rsidR="0082226E" w:rsidRDefault="0082226E" w:rsidP="0082226E">
      <w:pPr>
        <w:spacing w:after="0" w:line="240" w:lineRule="auto"/>
        <w:jc w:val="center"/>
        <w:rPr>
          <w:rFonts w:cs="Arial"/>
          <w:b/>
        </w:rPr>
      </w:pPr>
      <w:r>
        <w:rPr>
          <w:rFonts w:cs="Arial"/>
          <w:b/>
        </w:rPr>
        <w:t>Článek VI.</w:t>
      </w:r>
    </w:p>
    <w:p w14:paraId="6A3C1303" w14:textId="77777777" w:rsidR="0082226E" w:rsidRDefault="0082226E" w:rsidP="0082226E">
      <w:pPr>
        <w:spacing w:after="120"/>
        <w:jc w:val="center"/>
        <w:rPr>
          <w:rFonts w:cs="Arial"/>
          <w:b/>
        </w:rPr>
      </w:pPr>
      <w:r>
        <w:rPr>
          <w:rFonts w:cs="Arial"/>
          <w:b/>
        </w:rPr>
        <w:t>Místo dodání</w:t>
      </w:r>
    </w:p>
    <w:p w14:paraId="1DB253ED" w14:textId="43C7108E" w:rsidR="0082226E" w:rsidRPr="001E5A96" w:rsidRDefault="0082226E" w:rsidP="0082226E">
      <w:pPr>
        <w:pStyle w:val="Odstavecseseznamem"/>
        <w:numPr>
          <w:ilvl w:val="1"/>
          <w:numId w:val="11"/>
        </w:numPr>
        <w:spacing w:after="60" w:line="240" w:lineRule="auto"/>
        <w:ind w:left="425" w:hanging="425"/>
        <w:contextualSpacing w:val="0"/>
        <w:jc w:val="both"/>
      </w:pPr>
      <w:r>
        <w:rPr>
          <w:rFonts w:cs="Arial"/>
        </w:rPr>
        <w:t xml:space="preserve">Místem </w:t>
      </w:r>
      <w:r w:rsidRPr="004F7E8C">
        <w:rPr>
          <w:rFonts w:cs="Arial"/>
        </w:rPr>
        <w:t xml:space="preserve">dodání je </w:t>
      </w:r>
      <w:r w:rsidR="00A36DE6" w:rsidRPr="004F7E8C">
        <w:rPr>
          <w:rFonts w:cs="Arial"/>
        </w:rPr>
        <w:t xml:space="preserve">Hasičská zbrojnice, Polská 206, Karviná-Ráj. </w:t>
      </w:r>
    </w:p>
    <w:p w14:paraId="5D4A6BE9" w14:textId="1C385853" w:rsidR="0082226E" w:rsidRPr="003B408F" w:rsidRDefault="0082226E" w:rsidP="003B408F">
      <w:pPr>
        <w:pStyle w:val="Odstavecseseznamem"/>
        <w:numPr>
          <w:ilvl w:val="1"/>
          <w:numId w:val="11"/>
        </w:numPr>
        <w:spacing w:after="60" w:line="240" w:lineRule="auto"/>
        <w:ind w:left="425" w:hanging="425"/>
        <w:contextualSpacing w:val="0"/>
        <w:jc w:val="both"/>
        <w:rPr>
          <w:rFonts w:cs="Arial"/>
        </w:rPr>
      </w:pPr>
      <w:r w:rsidRPr="004360C5">
        <w:rPr>
          <w:rFonts w:cs="Arial"/>
        </w:rPr>
        <w:t xml:space="preserve">Prodávající se zavazuje předmět koupě dle této smlouvy dodat do uvedeného místa dodání a předat jej kupujícímu. Na dodání předmětu koupě upozorní kupujícího nejméně 5 pracovních dnů předem na e-mailovou adresu: </w:t>
      </w:r>
      <w:hyperlink r:id="rId6" w:history="1">
        <w:r w:rsidR="00C14C26" w:rsidRPr="00C41F43">
          <w:rPr>
            <w:rStyle w:val="Hypertextovodkaz"/>
            <w:rFonts w:cs="Arial"/>
          </w:rPr>
          <w:t>epodatelna@karvina.cz</w:t>
        </w:r>
      </w:hyperlink>
    </w:p>
    <w:p w14:paraId="0B1AA80F" w14:textId="34D75BBA" w:rsidR="0082226E" w:rsidRDefault="0082226E" w:rsidP="0082226E">
      <w:pPr>
        <w:pStyle w:val="Odstavecseseznamem"/>
        <w:numPr>
          <w:ilvl w:val="1"/>
          <w:numId w:val="11"/>
        </w:numPr>
        <w:spacing w:after="60" w:line="240" w:lineRule="auto"/>
        <w:ind w:left="425" w:hanging="425"/>
        <w:jc w:val="both"/>
      </w:pPr>
      <w:r>
        <w:rPr>
          <w:rFonts w:cs="Arial"/>
        </w:rPr>
        <w:t>Prodávající není oprávněn požadovat uhrazení a kupující neuhradí prodávajícímu jakoukoli dodatečnou úhradu anebo dodatečné náklady prodávajícího v souvislosti s dodáním předmětu koupě.</w:t>
      </w:r>
    </w:p>
    <w:p w14:paraId="64BCB090" w14:textId="77777777" w:rsidR="0082226E" w:rsidRDefault="0082226E" w:rsidP="0082226E">
      <w:pPr>
        <w:spacing w:after="0" w:line="240" w:lineRule="auto"/>
        <w:jc w:val="center"/>
        <w:rPr>
          <w:rFonts w:cs="Arial"/>
          <w:b/>
        </w:rPr>
      </w:pPr>
      <w:r>
        <w:rPr>
          <w:rFonts w:cs="Arial"/>
          <w:b/>
        </w:rPr>
        <w:t>Článek VII.</w:t>
      </w:r>
    </w:p>
    <w:p w14:paraId="35CE6964" w14:textId="77777777" w:rsidR="0082226E" w:rsidRDefault="0082226E" w:rsidP="0082226E">
      <w:pPr>
        <w:spacing w:after="120"/>
        <w:jc w:val="center"/>
        <w:rPr>
          <w:rFonts w:cs="Arial"/>
          <w:b/>
        </w:rPr>
      </w:pPr>
      <w:r>
        <w:rPr>
          <w:rFonts w:cs="Arial"/>
          <w:b/>
        </w:rPr>
        <w:t>Doba plnění</w:t>
      </w:r>
    </w:p>
    <w:p w14:paraId="4AADFC71" w14:textId="4F855D72" w:rsidR="0082226E" w:rsidRPr="00B94BA9" w:rsidRDefault="0082226E" w:rsidP="0082226E">
      <w:pPr>
        <w:pStyle w:val="Odstavecseseznamem"/>
        <w:numPr>
          <w:ilvl w:val="0"/>
          <w:numId w:val="3"/>
        </w:numPr>
        <w:spacing w:after="60" w:line="240" w:lineRule="auto"/>
        <w:ind w:left="425" w:hanging="425"/>
        <w:contextualSpacing w:val="0"/>
        <w:jc w:val="both"/>
        <w:rPr>
          <w:rFonts w:cs="Arial"/>
        </w:rPr>
      </w:pPr>
      <w:r>
        <w:rPr>
          <w:rFonts w:cs="Arial"/>
        </w:rPr>
        <w:t xml:space="preserve">Prodávající se zavazuje, že dodá předmět koupě včetně veškerého příslušenství a provede veškeré další součásti dodávky dle čl. IV. této </w:t>
      </w:r>
      <w:r w:rsidRPr="00B677C3">
        <w:rPr>
          <w:rFonts w:cs="Arial"/>
        </w:rPr>
        <w:t xml:space="preserve">smlouvy </w:t>
      </w:r>
      <w:r w:rsidRPr="00B677C3">
        <w:rPr>
          <w:rFonts w:cs="Arial"/>
          <w:b/>
        </w:rPr>
        <w:t xml:space="preserve">do </w:t>
      </w:r>
      <w:r w:rsidRPr="004360C5">
        <w:rPr>
          <w:rFonts w:cs="Arial"/>
          <w:b/>
          <w:bCs/>
        </w:rPr>
        <w:t xml:space="preserve">120 </w:t>
      </w:r>
      <w:r w:rsidRPr="0072661C">
        <w:rPr>
          <w:rFonts w:cs="Arial"/>
          <w:b/>
          <w:bCs/>
        </w:rPr>
        <w:t>kalendářních dnů</w:t>
      </w:r>
      <w:r>
        <w:rPr>
          <w:rFonts w:cs="Arial"/>
        </w:rPr>
        <w:t xml:space="preserve"> </w:t>
      </w:r>
      <w:r w:rsidRPr="00A74F62">
        <w:rPr>
          <w:rFonts w:cs="Arial"/>
        </w:rPr>
        <w:t>od nabytí účinnosti této smlouvy.</w:t>
      </w:r>
      <w:r w:rsidRPr="00A74F62">
        <w:rPr>
          <w:rFonts w:cs="Arial"/>
          <w:b/>
        </w:rPr>
        <w:t xml:space="preserve"> </w:t>
      </w:r>
    </w:p>
    <w:p w14:paraId="0FBA5019" w14:textId="77777777" w:rsidR="0082226E" w:rsidRDefault="0082226E" w:rsidP="0082226E">
      <w:pPr>
        <w:pStyle w:val="Odstavecseseznamem"/>
        <w:numPr>
          <w:ilvl w:val="0"/>
          <w:numId w:val="3"/>
        </w:numPr>
        <w:spacing w:after="60" w:line="240" w:lineRule="auto"/>
        <w:ind w:left="425" w:hanging="425"/>
        <w:contextualSpacing w:val="0"/>
        <w:jc w:val="both"/>
        <w:rPr>
          <w:rFonts w:cs="Arial"/>
        </w:rPr>
      </w:pPr>
      <w:r>
        <w:rPr>
          <w:rFonts w:cs="Arial"/>
        </w:rPr>
        <w:t>K dodání předmětu koupě kupujícímu dochází okamžikem podpisu protokolu o jeho předání a převzetí, vystaveného po jeho úspěšném uvedení do provozu kupujícím. Tento úkon opravňuje prodávajícího k vystavení faktury - daňového dokladu, obsahujícího vyúčtování sjednané kupní ceny předmětu koupě a k ní příslušné DPH.</w:t>
      </w:r>
    </w:p>
    <w:p w14:paraId="0BFAF728" w14:textId="77777777" w:rsidR="0082226E" w:rsidRDefault="0082226E" w:rsidP="0082226E">
      <w:pPr>
        <w:spacing w:after="0" w:line="240" w:lineRule="auto"/>
        <w:jc w:val="center"/>
        <w:rPr>
          <w:rFonts w:cs="Arial"/>
          <w:b/>
        </w:rPr>
      </w:pPr>
    </w:p>
    <w:p w14:paraId="35E8612B" w14:textId="77777777" w:rsidR="0082226E" w:rsidRDefault="0082226E" w:rsidP="0082226E">
      <w:pPr>
        <w:spacing w:after="0" w:line="240" w:lineRule="auto"/>
        <w:jc w:val="center"/>
        <w:rPr>
          <w:rFonts w:cs="Arial"/>
          <w:b/>
        </w:rPr>
      </w:pPr>
      <w:r>
        <w:rPr>
          <w:rFonts w:cs="Arial"/>
          <w:b/>
        </w:rPr>
        <w:t>Článek VIII.</w:t>
      </w:r>
    </w:p>
    <w:p w14:paraId="2EE48BD5" w14:textId="77777777" w:rsidR="0082226E" w:rsidRDefault="0082226E" w:rsidP="0082226E">
      <w:pPr>
        <w:spacing w:after="120"/>
        <w:jc w:val="center"/>
        <w:rPr>
          <w:rFonts w:cs="Arial"/>
          <w:b/>
        </w:rPr>
      </w:pPr>
      <w:r>
        <w:rPr>
          <w:rFonts w:cs="Arial"/>
          <w:b/>
        </w:rPr>
        <w:t>Předání a převzetí předmětu koupě</w:t>
      </w:r>
    </w:p>
    <w:p w14:paraId="10D542B9" w14:textId="77777777" w:rsidR="0082226E" w:rsidRPr="001C5A7B" w:rsidRDefault="0082226E" w:rsidP="0082226E">
      <w:pPr>
        <w:pStyle w:val="Bezmezer"/>
        <w:numPr>
          <w:ilvl w:val="0"/>
          <w:numId w:val="4"/>
        </w:numPr>
        <w:spacing w:after="60"/>
        <w:ind w:left="426" w:hanging="426"/>
        <w:jc w:val="both"/>
      </w:pPr>
      <w:r w:rsidRPr="001C5A7B">
        <w:rPr>
          <w:rFonts w:cs="Arial"/>
        </w:rPr>
        <w:t xml:space="preserve">Prodávající je povinen předmět koupě dodat dle podmínek a v souladu s touto smlouvou. </w:t>
      </w:r>
    </w:p>
    <w:p w14:paraId="606D6C9A" w14:textId="77777777" w:rsidR="0082226E" w:rsidRPr="001C5A7B" w:rsidRDefault="0082226E" w:rsidP="0082226E">
      <w:pPr>
        <w:pStyle w:val="Bezmezer"/>
        <w:numPr>
          <w:ilvl w:val="0"/>
          <w:numId w:val="4"/>
        </w:numPr>
        <w:spacing w:after="60"/>
        <w:ind w:left="426" w:hanging="426"/>
        <w:jc w:val="both"/>
        <w:rPr>
          <w:rFonts w:cs="Arial"/>
        </w:rPr>
      </w:pPr>
      <w:r w:rsidRPr="001C5A7B">
        <w:rPr>
          <w:rFonts w:cs="Arial"/>
        </w:rPr>
        <w:t xml:space="preserve">Předmět koupě musí splňovat veškeré požadavky stanovené příslušnými právními předpisy a zadávací dokumentací k veřejné zakázce, jejímž výsledkem je uzavření této smlouvy. </w:t>
      </w:r>
    </w:p>
    <w:p w14:paraId="60EC2F07" w14:textId="77777777" w:rsidR="0082226E" w:rsidRDefault="0082226E" w:rsidP="0082226E">
      <w:pPr>
        <w:pStyle w:val="Bezmezer"/>
        <w:numPr>
          <w:ilvl w:val="0"/>
          <w:numId w:val="4"/>
        </w:numPr>
        <w:spacing w:after="60"/>
        <w:ind w:left="426" w:hanging="426"/>
        <w:jc w:val="both"/>
        <w:rPr>
          <w:rFonts w:cs="Arial"/>
        </w:rPr>
      </w:pPr>
      <w:r w:rsidRPr="001C5A7B">
        <w:rPr>
          <w:rFonts w:cs="Arial"/>
        </w:rPr>
        <w:t xml:space="preserve">Předmět koupě </w:t>
      </w:r>
      <w:r>
        <w:rPr>
          <w:rFonts w:cs="Arial"/>
        </w:rPr>
        <w:t xml:space="preserve">se považuje za předaný a převzatý kupujícím až okamžikem podpisu předávacího protokolu kupujícím. Tímto okamžikem nabývá kupující vlastnické právo k předmětu koupě, rovněž na kupujícího tímto přechází nebezpečí škody na předmětu koupě. </w:t>
      </w:r>
    </w:p>
    <w:p w14:paraId="5FD50CA3" w14:textId="77777777" w:rsidR="0082226E" w:rsidRDefault="0082226E" w:rsidP="0082226E">
      <w:pPr>
        <w:pStyle w:val="Bezmezer"/>
        <w:numPr>
          <w:ilvl w:val="0"/>
          <w:numId w:val="4"/>
        </w:numPr>
        <w:spacing w:after="60"/>
        <w:ind w:left="426" w:hanging="426"/>
        <w:jc w:val="both"/>
        <w:rPr>
          <w:rFonts w:cs="Arial"/>
        </w:rPr>
      </w:pPr>
      <w:r>
        <w:rPr>
          <w:rFonts w:cs="Arial"/>
        </w:rPr>
        <w:t xml:space="preserve">Předmět koupě vykazující zjevné vady a nedodělky nebo dodávku, ke které prodávající nepředloží příslušné doklady, není kupující povinen převzít a zaplatit za ni sjednanou cenu. </w:t>
      </w:r>
    </w:p>
    <w:p w14:paraId="0B52B50A" w14:textId="77777777" w:rsidR="0082226E" w:rsidRDefault="0082226E" w:rsidP="0082226E">
      <w:pPr>
        <w:pStyle w:val="Bezmezer"/>
        <w:numPr>
          <w:ilvl w:val="0"/>
          <w:numId w:val="4"/>
        </w:numPr>
        <w:spacing w:after="60"/>
        <w:ind w:left="426" w:hanging="426"/>
        <w:jc w:val="both"/>
        <w:rPr>
          <w:rFonts w:cs="Arial"/>
        </w:rPr>
      </w:pPr>
      <w:r>
        <w:rPr>
          <w:rFonts w:cs="Arial"/>
        </w:rPr>
        <w:t xml:space="preserve">Kupující je oprávněn, nikoli však povinen, převzít předmět koupě i v případě, že vykazuje vady, které nebrání jeho řádnému užívání. Převezme-li předmět koupě, který vykazuje vady, nebezpečí škody na něj přejde až okamžikem odstranění poslední z vad zjištěných při předání a převzetí předmětu koupě. </w:t>
      </w:r>
    </w:p>
    <w:p w14:paraId="7EF802B7" w14:textId="77777777" w:rsidR="0082226E" w:rsidRDefault="0082226E" w:rsidP="0082226E">
      <w:pPr>
        <w:pStyle w:val="Bezmezer"/>
        <w:numPr>
          <w:ilvl w:val="0"/>
          <w:numId w:val="4"/>
        </w:numPr>
        <w:spacing w:after="60"/>
        <w:ind w:left="426" w:hanging="426"/>
        <w:jc w:val="both"/>
        <w:rPr>
          <w:rFonts w:cs="Arial"/>
        </w:rPr>
      </w:pPr>
      <w:r>
        <w:rPr>
          <w:rFonts w:cs="Arial"/>
        </w:rPr>
        <w:t>Prodávající je povinen vady, které budou kupujícím sděleny prodávajícímu při převzetí předmětu koupě odstranit nejpozději do 7 dnů ode dne uplatnění, nedohodnou-li se smluvní strany jinak.</w:t>
      </w:r>
    </w:p>
    <w:p w14:paraId="0B8D2EA1" w14:textId="77777777" w:rsidR="0082226E" w:rsidRDefault="0082226E" w:rsidP="0082226E">
      <w:pPr>
        <w:pStyle w:val="Bezmezer"/>
        <w:numPr>
          <w:ilvl w:val="0"/>
          <w:numId w:val="4"/>
        </w:numPr>
        <w:spacing w:after="60"/>
        <w:ind w:left="426" w:hanging="426"/>
        <w:jc w:val="both"/>
        <w:rPr>
          <w:rFonts w:cs="Arial"/>
        </w:rPr>
      </w:pPr>
      <w:r>
        <w:rPr>
          <w:rFonts w:cs="Arial"/>
        </w:rPr>
        <w:t xml:space="preserve">Poté co budou vytknuté vady odstraněny, sepíší smluvní strany protokol a okamžikem potvrzení protokolu kupujícím je předmět plnění považován za převzatý bez vad. </w:t>
      </w:r>
    </w:p>
    <w:p w14:paraId="42428B9D" w14:textId="77777777" w:rsidR="0082226E" w:rsidRDefault="0082226E" w:rsidP="0082226E">
      <w:pPr>
        <w:pStyle w:val="Bezmezer"/>
        <w:numPr>
          <w:ilvl w:val="0"/>
          <w:numId w:val="4"/>
        </w:numPr>
        <w:ind w:left="426" w:hanging="426"/>
        <w:jc w:val="both"/>
      </w:pPr>
      <w:r>
        <w:rPr>
          <w:rFonts w:cs="Arial"/>
        </w:rPr>
        <w:t xml:space="preserve">Prodávající je povinen společně s dodáním předmětu koupě předat kupujícímu především </w:t>
      </w:r>
      <w:r>
        <w:t xml:space="preserve">níže uvedené dokumenty v českém jazyce: </w:t>
      </w:r>
    </w:p>
    <w:p w14:paraId="0DF2D78F" w14:textId="77777777" w:rsidR="0082226E" w:rsidRDefault="0082226E" w:rsidP="0082226E">
      <w:pPr>
        <w:pStyle w:val="Bezmezer"/>
        <w:numPr>
          <w:ilvl w:val="0"/>
          <w:numId w:val="12"/>
        </w:numPr>
        <w:ind w:left="993" w:hanging="284"/>
        <w:jc w:val="both"/>
      </w:pPr>
      <w:r>
        <w:t>návod k použití, obsluze a údržbě,</w:t>
      </w:r>
    </w:p>
    <w:p w14:paraId="3066C9E3" w14:textId="11038B14" w:rsidR="0082226E" w:rsidRPr="00EC17A8" w:rsidRDefault="0082226E" w:rsidP="00EC17A8">
      <w:pPr>
        <w:pStyle w:val="Bezmezer"/>
        <w:numPr>
          <w:ilvl w:val="0"/>
          <w:numId w:val="12"/>
        </w:numPr>
        <w:spacing w:after="60"/>
        <w:ind w:left="993" w:hanging="284"/>
        <w:jc w:val="both"/>
      </w:pPr>
      <w:r>
        <w:t>záruční listy;</w:t>
      </w:r>
    </w:p>
    <w:p w14:paraId="725BD477" w14:textId="77777777" w:rsidR="0082226E" w:rsidRDefault="0082226E" w:rsidP="0082226E">
      <w:pPr>
        <w:spacing w:after="0" w:line="240" w:lineRule="auto"/>
        <w:jc w:val="center"/>
        <w:rPr>
          <w:rFonts w:cs="Arial"/>
          <w:b/>
        </w:rPr>
      </w:pPr>
      <w:r>
        <w:rPr>
          <w:rFonts w:cs="Arial"/>
          <w:b/>
        </w:rPr>
        <w:t>Článek IX.</w:t>
      </w:r>
    </w:p>
    <w:p w14:paraId="47F2D29D" w14:textId="77777777" w:rsidR="0082226E" w:rsidRDefault="0082226E" w:rsidP="0082226E">
      <w:pPr>
        <w:spacing w:after="120"/>
        <w:ind w:left="567" w:hanging="567"/>
        <w:jc w:val="center"/>
        <w:rPr>
          <w:rFonts w:cs="Arial"/>
          <w:b/>
        </w:rPr>
      </w:pPr>
      <w:r>
        <w:rPr>
          <w:rFonts w:cs="Arial"/>
          <w:b/>
        </w:rPr>
        <w:t xml:space="preserve">Platební a fakturační podmínky </w:t>
      </w:r>
    </w:p>
    <w:p w14:paraId="4986B4C4"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Arial"/>
        </w:rPr>
        <w:t>Kupující nebude v souladu s předmětem koupě dle této smlouvy poskytovat žádné zálohy.</w:t>
      </w:r>
    </w:p>
    <w:p w14:paraId="4FD193FA" w14:textId="5B431EC2" w:rsidR="0082226E" w:rsidRPr="004F7E8C" w:rsidRDefault="0082226E" w:rsidP="00DD5752">
      <w:pPr>
        <w:pStyle w:val="Odstavecseseznamem"/>
        <w:numPr>
          <w:ilvl w:val="0"/>
          <w:numId w:val="5"/>
        </w:numPr>
        <w:spacing w:after="60" w:line="240" w:lineRule="auto"/>
        <w:ind w:left="567" w:hanging="567"/>
        <w:contextualSpacing w:val="0"/>
        <w:jc w:val="both"/>
        <w:rPr>
          <w:rFonts w:cs="Arial"/>
        </w:rPr>
      </w:pPr>
      <w:r>
        <w:rPr>
          <w:rFonts w:cs="Arial"/>
        </w:rPr>
        <w:t xml:space="preserve">Kupní cena bude prodávajícímu uhrazena na základě jednoho daňového dokladu (dále jen </w:t>
      </w:r>
      <w:r w:rsidRPr="00781920">
        <w:rPr>
          <w:rFonts w:cs="Arial"/>
        </w:rPr>
        <w:t xml:space="preserve">„faktura“) vystaveného prodávajícím po řádném a úplném dodání předmětu koupě bez vad. Podkladem pro vystavení faktury je předávací protokol dle čl. VIII. této smlouvy. </w:t>
      </w:r>
      <w:r w:rsidR="00DD5752" w:rsidRPr="004F7E8C">
        <w:rPr>
          <w:rFonts w:cs="Arial"/>
        </w:rPr>
        <w:t>Faktura v digitální formě bude zaslána na e-mailovou adresu (</w:t>
      </w:r>
      <w:hyperlink r:id="rId7" w:history="1">
        <w:r w:rsidR="000B6EF3" w:rsidRPr="00643140">
          <w:rPr>
            <w:rStyle w:val="Hypertextovodkaz"/>
            <w:rFonts w:cs="Arial"/>
          </w:rPr>
          <w:t>epodatelna@karvina.cz</w:t>
        </w:r>
      </w:hyperlink>
      <w:r w:rsidR="00DD5752" w:rsidRPr="004F7E8C">
        <w:rPr>
          <w:rFonts w:cs="Arial"/>
        </w:rPr>
        <w:t>) nebo do datové schránky (ID: es5bv8q), a to zejména ve formátu ISDOC nebo ISDOCX.</w:t>
      </w:r>
    </w:p>
    <w:p w14:paraId="3626B051" w14:textId="59FA039F" w:rsidR="0082226E" w:rsidRPr="00781920" w:rsidRDefault="0082226E" w:rsidP="0082226E">
      <w:pPr>
        <w:pStyle w:val="Odstavecseseznamem"/>
        <w:numPr>
          <w:ilvl w:val="0"/>
          <w:numId w:val="5"/>
        </w:numPr>
        <w:spacing w:after="60" w:line="240" w:lineRule="auto"/>
        <w:ind w:left="567" w:hanging="567"/>
        <w:contextualSpacing w:val="0"/>
        <w:jc w:val="both"/>
        <w:rPr>
          <w:rFonts w:cs="Arial"/>
        </w:rPr>
      </w:pPr>
      <w:r w:rsidRPr="00781920">
        <w:rPr>
          <w:rFonts w:cs="Arial"/>
        </w:rPr>
        <w:t xml:space="preserve">Lhůta splatnosti faktury činí </w:t>
      </w:r>
      <w:r w:rsidR="00146717">
        <w:rPr>
          <w:rFonts w:cs="Arial"/>
        </w:rPr>
        <w:t>21</w:t>
      </w:r>
      <w:r w:rsidRPr="00781920">
        <w:rPr>
          <w:rFonts w:cs="Arial"/>
        </w:rPr>
        <w:t xml:space="preserve"> kalendářních dnů od doručení faktury kupujícímu.</w:t>
      </w:r>
    </w:p>
    <w:p w14:paraId="0546ECBF" w14:textId="77777777" w:rsidR="0082226E" w:rsidRPr="00394188" w:rsidRDefault="0082226E" w:rsidP="0082226E">
      <w:pPr>
        <w:widowControl w:val="0"/>
        <w:suppressAutoHyphens/>
        <w:spacing w:after="60" w:line="240" w:lineRule="auto"/>
        <w:ind w:left="567"/>
        <w:jc w:val="both"/>
        <w:rPr>
          <w:rFonts w:eastAsia="Times New Roman" w:cs="Arial"/>
          <w:lang w:eastAsia="ar-SA"/>
        </w:rPr>
      </w:pPr>
      <w:r w:rsidRPr="005B63A8">
        <w:rPr>
          <w:rFonts w:cs="Arial"/>
        </w:rPr>
        <w:t>Faktura musí mít náležitosti daňového dokladu dle platných právních předpisů</w:t>
      </w:r>
      <w:r>
        <w:rPr>
          <w:rFonts w:cs="Arial"/>
        </w:rPr>
        <w:t xml:space="preserve"> a dále </w:t>
      </w:r>
      <w:r w:rsidRPr="005B63A8">
        <w:rPr>
          <w:rFonts w:cs="Arial"/>
        </w:rPr>
        <w:t xml:space="preserve">musí obsahovat </w:t>
      </w:r>
      <w:r w:rsidRPr="00394188">
        <w:rPr>
          <w:rFonts w:cs="Arial"/>
        </w:rPr>
        <w:t xml:space="preserve">název </w:t>
      </w:r>
      <w:r>
        <w:rPr>
          <w:rFonts w:cs="Arial"/>
        </w:rPr>
        <w:t>dotačního titulu a registrační číslo projektu</w:t>
      </w:r>
      <w:r w:rsidRPr="00394188">
        <w:rPr>
          <w:rFonts w:eastAsia="Times New Roman" w:cs="Arial"/>
          <w:lang w:eastAsia="ar-SA"/>
        </w:rPr>
        <w:t xml:space="preserve">. </w:t>
      </w:r>
      <w:r>
        <w:rPr>
          <w:rFonts w:eastAsia="Times New Roman" w:cs="Arial"/>
          <w:lang w:eastAsia="ar-SA"/>
        </w:rPr>
        <w:t>Veškeré potřebné údaje ve vztahu k dotačnímu titulu předá prodávajícímu kupující.</w:t>
      </w:r>
    </w:p>
    <w:p w14:paraId="0CF4FC49" w14:textId="77777777" w:rsidR="0082226E" w:rsidRPr="00C81B5A" w:rsidRDefault="0082226E" w:rsidP="0082226E">
      <w:pPr>
        <w:pStyle w:val="Odstavecseseznamem"/>
        <w:numPr>
          <w:ilvl w:val="0"/>
          <w:numId w:val="5"/>
        </w:numPr>
        <w:spacing w:after="60" w:line="240" w:lineRule="auto"/>
        <w:ind w:left="567" w:hanging="567"/>
        <w:contextualSpacing w:val="0"/>
        <w:jc w:val="both"/>
        <w:rPr>
          <w:rFonts w:cs="Arial"/>
        </w:rPr>
      </w:pPr>
      <w:r w:rsidRPr="00781920">
        <w:rPr>
          <w:rFonts w:cs="Arial"/>
        </w:rPr>
        <w:t>V případě, že faktura nebude obsahovat veškeré náležitosti nebo bude obsahovat nesprávné a neúplné údaje, je kupující oprávněn vrátit ji prodávajícímu a požadovat vystavení nové řádné faktury</w:t>
      </w:r>
      <w:r w:rsidRPr="00C81B5A">
        <w:rPr>
          <w:rFonts w:cs="Arial"/>
        </w:rPr>
        <w:t>. Počínaje dnem doručení řádně opravené faktury kupujícímu začne plynout nová lhůta splatnosti.</w:t>
      </w:r>
    </w:p>
    <w:p w14:paraId="2D7F2608"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sidRPr="00C81B5A">
        <w:rPr>
          <w:rFonts w:cs="Arial"/>
        </w:rPr>
        <w:t xml:space="preserve">Pokud kupující uplatní </w:t>
      </w:r>
      <w:r>
        <w:rPr>
          <w:rFonts w:cs="Arial"/>
        </w:rPr>
        <w:t xml:space="preserve">nárok na odstranění vady předmětu koupě ve lhůtě splatnosti faktury, není kupující povinen až do odstranění vady uhradit cenu předmětu koupě. Okamžikem odstranění vady začne běžet nová lhůta splatnosti faktury. </w:t>
      </w:r>
    </w:p>
    <w:p w14:paraId="01E2CC83"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Arial"/>
        </w:rPr>
        <w:t>Úhrada ceny bude provedena bezhotovostní formou převodem na bankovní účet prodávajícího uvedený na faktuře, a to v českých korunách.</w:t>
      </w:r>
    </w:p>
    <w:p w14:paraId="74CC7BA1"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Calibri"/>
        </w:rPr>
        <w:t>Povinnost zaplatit kupní cenu je splněna dnem odepsání příslušné částky z účtu kupujícího.</w:t>
      </w:r>
    </w:p>
    <w:p w14:paraId="63AFB89D" w14:textId="77777777" w:rsidR="0082226E" w:rsidRDefault="0082226E" w:rsidP="0082226E">
      <w:pPr>
        <w:spacing w:after="0" w:line="240" w:lineRule="auto"/>
        <w:jc w:val="both"/>
        <w:rPr>
          <w:rFonts w:cs="Arial"/>
        </w:rPr>
      </w:pPr>
    </w:p>
    <w:p w14:paraId="674A49CE" w14:textId="77777777" w:rsidR="0082226E" w:rsidRPr="00214ACE" w:rsidRDefault="0082226E" w:rsidP="0082226E">
      <w:pPr>
        <w:spacing w:after="0" w:line="240" w:lineRule="auto"/>
        <w:jc w:val="both"/>
        <w:rPr>
          <w:rFonts w:cs="Arial"/>
        </w:rPr>
      </w:pPr>
    </w:p>
    <w:p w14:paraId="27FE5DD2" w14:textId="77777777" w:rsidR="0082226E" w:rsidRDefault="0082226E" w:rsidP="0082226E">
      <w:pPr>
        <w:pStyle w:val="Odstavecseseznamem"/>
        <w:spacing w:after="0" w:line="240" w:lineRule="auto"/>
        <w:ind w:left="425"/>
        <w:jc w:val="center"/>
        <w:rPr>
          <w:rFonts w:cs="Arial"/>
          <w:b/>
        </w:rPr>
      </w:pPr>
      <w:r>
        <w:rPr>
          <w:rFonts w:cs="Arial"/>
          <w:b/>
        </w:rPr>
        <w:t>Článek X.</w:t>
      </w:r>
    </w:p>
    <w:p w14:paraId="64621009" w14:textId="77777777" w:rsidR="0082226E" w:rsidRDefault="0082226E" w:rsidP="0082226E">
      <w:pPr>
        <w:pStyle w:val="Odstavecseseznamem"/>
        <w:spacing w:after="120"/>
        <w:ind w:left="425"/>
        <w:contextualSpacing w:val="0"/>
        <w:jc w:val="center"/>
        <w:rPr>
          <w:rFonts w:cs="Arial"/>
          <w:b/>
        </w:rPr>
      </w:pPr>
      <w:r>
        <w:rPr>
          <w:rFonts w:cs="Arial"/>
          <w:b/>
        </w:rPr>
        <w:t>Záruční podmínky</w:t>
      </w:r>
    </w:p>
    <w:p w14:paraId="210E25CD"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Předmět koupě má vady, jestliže jeho provedení neodpovídá požadavkům uvedeným ve smlouvě, případně nabídce prodávajícího nebo pokud neumožňuje užívání, k němuž bylo určeno a zhotoveno. </w:t>
      </w:r>
    </w:p>
    <w:p w14:paraId="36CCFEF7"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Prodávající odpovídá za to, že předmět koupě má vlastnosti uvedené v technické dokumentaci a z hlediska bezpečnosti provozu odpovídá platným českým právním předpisům a technickým normám a poskytuje ve smyslu § 2113 a násl. občanského zákoníku kupujícímu záruku za jakost předmětu koupě, který bude po záruční dobu způsobilý pro použití k obvyklým účelům a zachová si obvyklé vlastnosti. </w:t>
      </w:r>
    </w:p>
    <w:p w14:paraId="715E2D3C" w14:textId="77777777" w:rsidR="0082226E" w:rsidRPr="00135EDF" w:rsidRDefault="0082226E" w:rsidP="0082226E">
      <w:pPr>
        <w:pStyle w:val="Odstavecseseznamem"/>
        <w:numPr>
          <w:ilvl w:val="0"/>
          <w:numId w:val="6"/>
        </w:numPr>
        <w:spacing w:after="60" w:line="240" w:lineRule="auto"/>
        <w:ind w:left="567" w:hanging="567"/>
        <w:jc w:val="both"/>
        <w:rPr>
          <w:rFonts w:cs="Arial"/>
        </w:rPr>
      </w:pPr>
      <w:r>
        <w:rPr>
          <w:rFonts w:cs="Arial"/>
        </w:rPr>
        <w:t>Prodávající poskytuje kupujícímu na předmět koupě záruku v </w:t>
      </w:r>
      <w:r w:rsidRPr="006625C3">
        <w:rPr>
          <w:rFonts w:cs="Arial"/>
          <w:bCs/>
        </w:rPr>
        <w:t>délce</w:t>
      </w:r>
      <w:r>
        <w:rPr>
          <w:rFonts w:cs="Arial"/>
          <w:bCs/>
        </w:rPr>
        <w:t xml:space="preserve"> </w:t>
      </w:r>
      <w:r w:rsidRPr="004360C5">
        <w:rPr>
          <w:rFonts w:cs="Arial"/>
          <w:b/>
        </w:rPr>
        <w:t>24 měsíců</w:t>
      </w:r>
      <w:r>
        <w:rPr>
          <w:rFonts w:cs="Arial"/>
          <w:bCs/>
        </w:rPr>
        <w:t>.</w:t>
      </w:r>
    </w:p>
    <w:p w14:paraId="44FA3907" w14:textId="77777777" w:rsidR="0082226E" w:rsidRDefault="0082226E" w:rsidP="0082226E">
      <w:pPr>
        <w:pStyle w:val="Odstavecseseznamem"/>
        <w:spacing w:before="120" w:after="60" w:line="240" w:lineRule="auto"/>
        <w:ind w:left="567"/>
        <w:contextualSpacing w:val="0"/>
        <w:jc w:val="both"/>
        <w:rPr>
          <w:rFonts w:cs="Arial"/>
          <w:b/>
          <w:color w:val="FF0000"/>
        </w:rPr>
      </w:pPr>
      <w:r>
        <w:rPr>
          <w:rFonts w:cs="Arial"/>
        </w:rPr>
        <w:t xml:space="preserve">Záruční doba začíná běžet dnem převzetí předmětu koupě kupujícím. Záruční doba se prodlužuje o dobu, po kterou nemůže kupující předmět koupě řádně užívat pro vady, za které nese odpovědnost prodávající. </w:t>
      </w:r>
    </w:p>
    <w:p w14:paraId="4E6AA07A"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Záruka se nevztahuje na běžné opotřebení a na vady způsobené vyšší mocí. Záruka se nevztahuje na vady způsobené nesprávnou obsluhou, neodbornou manipulací nebo v důsledku havárií. Prodávající odpovídá za vady, jež má předmět koupě v době předání a za vady, které se vyskytly v záruční době. </w:t>
      </w:r>
    </w:p>
    <w:p w14:paraId="6B9B477A" w14:textId="77777777" w:rsidR="0082226E" w:rsidRDefault="0082226E" w:rsidP="0082226E">
      <w:pPr>
        <w:pStyle w:val="Odstavecseseznamem"/>
        <w:numPr>
          <w:ilvl w:val="0"/>
          <w:numId w:val="6"/>
        </w:numPr>
        <w:spacing w:after="60" w:line="240" w:lineRule="auto"/>
        <w:ind w:left="567" w:hanging="567"/>
        <w:jc w:val="both"/>
        <w:rPr>
          <w:rFonts w:cs="Arial"/>
        </w:rPr>
      </w:pPr>
      <w:r>
        <w:rPr>
          <w:rFonts w:cs="Arial"/>
        </w:rPr>
        <w:t xml:space="preserve">Vady je kupující povinen uplatnit u prodávajícího písemně bez zbytečného odkladu poté, kdy vadu zjistil, a to formou písemného oznámení o vadě (za písemné oznámení se považuje i nahlášení e-mailem), obsahujícím alespoň přibližnou specifikaci zjištěné vady. Objednatel bude vady oznamovat na: </w:t>
      </w:r>
    </w:p>
    <w:p w14:paraId="3F120762" w14:textId="375AFBFC" w:rsidR="0082226E" w:rsidRDefault="0082226E" w:rsidP="0082226E">
      <w:pPr>
        <w:pStyle w:val="Odstavecseseznamem"/>
        <w:numPr>
          <w:ilvl w:val="0"/>
          <w:numId w:val="7"/>
        </w:numPr>
        <w:spacing w:after="60" w:line="240" w:lineRule="auto"/>
        <w:jc w:val="both"/>
        <w:rPr>
          <w:rFonts w:cs="Arial"/>
        </w:rPr>
      </w:pPr>
      <w:r>
        <w:rPr>
          <w:rFonts w:cs="Arial"/>
        </w:rPr>
        <w:t xml:space="preserve">e-mail: </w:t>
      </w:r>
      <w:r>
        <w:rPr>
          <w:rFonts w:cs="Arial"/>
        </w:rPr>
        <w:tab/>
      </w:r>
      <w:r>
        <w:rPr>
          <w:rFonts w:cs="Arial"/>
        </w:rPr>
        <w:tab/>
      </w:r>
      <w:r>
        <w:rPr>
          <w:rFonts w:cs="Arial"/>
        </w:rPr>
        <w:tab/>
      </w:r>
      <w:permStart w:id="1809468940" w:edGrp="everyone"/>
      <w:r w:rsidRPr="006625C3">
        <w:rPr>
          <w:rFonts w:cs="Arial"/>
          <w:color w:val="FF0000"/>
          <w:highlight w:val="yellow"/>
        </w:rPr>
        <w:t>…………………………</w:t>
      </w:r>
      <w:r w:rsidRPr="006625C3">
        <w:rPr>
          <w:rFonts w:cs="Arial"/>
          <w:i/>
          <w:color w:val="FF0000"/>
          <w:highlight w:val="yellow"/>
        </w:rPr>
        <w:t xml:space="preserve"> doplní </w:t>
      </w:r>
      <w:r w:rsidR="00C21349">
        <w:rPr>
          <w:rFonts w:eastAsia="Times New Roman" w:cs="Arial"/>
          <w:i/>
          <w:iCs/>
          <w:color w:val="FF0000"/>
          <w:highlight w:val="yellow"/>
        </w:rPr>
        <w:t>prodávající</w:t>
      </w:r>
      <w:permEnd w:id="1809468940"/>
    </w:p>
    <w:p w14:paraId="19DDACAC" w14:textId="6C67E897" w:rsidR="0082226E" w:rsidRPr="004F7E8C" w:rsidRDefault="0082226E" w:rsidP="0082226E">
      <w:pPr>
        <w:pStyle w:val="Odstavecseseznamem"/>
        <w:spacing w:after="60" w:line="240" w:lineRule="auto"/>
        <w:ind w:left="567"/>
        <w:contextualSpacing w:val="0"/>
        <w:jc w:val="both"/>
        <w:rPr>
          <w:rFonts w:cs="Arial"/>
        </w:rPr>
      </w:pPr>
      <w:r w:rsidRPr="00131A0A">
        <w:rPr>
          <w:rFonts w:cs="Arial"/>
        </w:rPr>
        <w:t xml:space="preserve">Na písemné ohlášení vad je prodávající povinen odpovědět neprodleně, nejpozději však do </w:t>
      </w:r>
      <w:r w:rsidR="00146717">
        <w:rPr>
          <w:rFonts w:cs="Arial"/>
        </w:rPr>
        <w:t>2 pracovních dnů</w:t>
      </w:r>
      <w:r w:rsidRPr="00131A0A">
        <w:rPr>
          <w:rFonts w:cs="Arial"/>
        </w:rPr>
        <w:t xml:space="preserve"> ode dne doručení písemného ohlášení vad prodávajícímu. Pokud tak neučiní, má se za to, že souhlasí s termínem odstranění vad uvedených v oznámení. V případě, že kupující nesdělí při vytknutí vady či vad zboží v rámci záruční doby prodávajícímu jiný požadavek</w:t>
      </w:r>
      <w:r>
        <w:rPr>
          <w:rFonts w:cs="Arial"/>
        </w:rPr>
        <w:t>, je prodávající povinen vytýkané vady ve lhůtě 14 kalendářních dnů odstranit, přičemž pokud tak prodávající v plném rozsahu neučiní, má kupující právo od této smlouvy odstoupit. Bude-li pro prodávajícího technicky proveditelné, a nikoliv nepřiměřeně zatěžující provést odstranění vady v místě dodání či jeho provozování, je povinen k tomuto na základě výzvy kupujícího přistoupit na takto určeném místě</w:t>
      </w:r>
      <w:r w:rsidR="00A36DE6" w:rsidRPr="004F7E8C">
        <w:rPr>
          <w:rFonts w:cs="Arial"/>
        </w:rPr>
        <w:t xml:space="preserve">, které však nebude v dojezdové vzdálenosti delší než </w:t>
      </w:r>
      <w:r w:rsidR="00DB5445" w:rsidRPr="004F7E8C">
        <w:rPr>
          <w:rFonts w:cs="Arial"/>
        </w:rPr>
        <w:t>2 hodiny</w:t>
      </w:r>
      <w:r w:rsidR="00A36DE6" w:rsidRPr="004F7E8C">
        <w:rPr>
          <w:rFonts w:cs="Arial"/>
        </w:rPr>
        <w:t xml:space="preserve"> od sídla </w:t>
      </w:r>
      <w:r w:rsidR="00994A4B" w:rsidRPr="004F7E8C">
        <w:rPr>
          <w:rFonts w:cs="Arial"/>
        </w:rPr>
        <w:t>kupujícího</w:t>
      </w:r>
      <w:r w:rsidR="00A36DE6" w:rsidRPr="004F7E8C">
        <w:rPr>
          <w:rFonts w:cs="Arial"/>
        </w:rPr>
        <w:t>.</w:t>
      </w:r>
    </w:p>
    <w:p w14:paraId="6835F642" w14:textId="77777777" w:rsidR="0082226E" w:rsidRDefault="0082226E" w:rsidP="0082226E">
      <w:pPr>
        <w:pStyle w:val="Odstavecseseznamem"/>
        <w:numPr>
          <w:ilvl w:val="0"/>
          <w:numId w:val="6"/>
        </w:numPr>
        <w:spacing w:after="60" w:line="240" w:lineRule="auto"/>
        <w:ind w:left="567" w:hanging="567"/>
        <w:contextualSpacing w:val="0"/>
        <w:jc w:val="both"/>
      </w:pPr>
      <w:r>
        <w:rPr>
          <w:rFonts w:cs="Arial"/>
        </w:rPr>
        <w:t xml:space="preserve">Odstraňování vad předmětu koupě v záruční době bude řešeno výměnou předmětu koupě nebo jeho částí za nové, a to neprodleně tak, aby byla zachována způsobilost nasazení předmětu koupě k účelu jeho zvláštního využití. </w:t>
      </w:r>
    </w:p>
    <w:p w14:paraId="79352F85" w14:textId="77777777" w:rsidR="0082226E" w:rsidRPr="00586300" w:rsidRDefault="0082226E" w:rsidP="0082226E">
      <w:pPr>
        <w:pStyle w:val="Odstavecseseznamem"/>
        <w:numPr>
          <w:ilvl w:val="0"/>
          <w:numId w:val="6"/>
        </w:numPr>
        <w:spacing w:after="0" w:line="240" w:lineRule="auto"/>
        <w:ind w:left="567" w:hanging="567"/>
        <w:contextualSpacing w:val="0"/>
        <w:jc w:val="both"/>
        <w:rPr>
          <w:rFonts w:cs="Arial"/>
        </w:rPr>
      </w:pPr>
      <w:r>
        <w:rPr>
          <w:rFonts w:cs="Arial"/>
        </w:rPr>
        <w:t>Reklamace a odstranění záručních vad bude prodávajícím řešena v místě dodání předmětu koupě.</w:t>
      </w:r>
    </w:p>
    <w:p w14:paraId="086CF097" w14:textId="77777777" w:rsidR="0082226E" w:rsidRDefault="0082226E" w:rsidP="0082226E">
      <w:pPr>
        <w:pStyle w:val="Odstavecseseznamem"/>
        <w:numPr>
          <w:ilvl w:val="0"/>
          <w:numId w:val="6"/>
        </w:numPr>
        <w:spacing w:after="0" w:line="240" w:lineRule="auto"/>
        <w:ind w:left="567" w:hanging="567"/>
        <w:contextualSpacing w:val="0"/>
        <w:jc w:val="both"/>
        <w:rPr>
          <w:rFonts w:cs="Arial"/>
        </w:rPr>
      </w:pPr>
      <w:r>
        <w:rPr>
          <w:rFonts w:cs="Arial"/>
        </w:rPr>
        <w:t>Vady, poruchy a reklamace budou v záruční době odstraněny bezodkladně, nejpozději do 14 kalendářních dnů od jejich nahlášení, pokud se obě strany nedohodnou jinak, vzhledem k charakteru a rozsahu opravy. Uvedená lhůta běží ode dne uplatnění vady předmětu koupě nebo jeho části u prodávajícího.</w:t>
      </w:r>
      <w:r>
        <w:rPr>
          <w:rFonts w:cs="Arial"/>
          <w:color w:val="FF0000"/>
        </w:rPr>
        <w:t xml:space="preserve"> </w:t>
      </w:r>
      <w:r>
        <w:rPr>
          <w:rFonts w:cs="Arial"/>
        </w:rPr>
        <w:t>Požadavek na stanovení delšího časového rozsahu pro provedení opravy oznámí prodávající kupujícímu bezodkladně za současného uvedení navrhovaného termínu odstranění vad.</w:t>
      </w:r>
    </w:p>
    <w:p w14:paraId="56567A4A"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Opravený předmět koupě prodávající kupujícímu předá písemným protokolem. </w:t>
      </w:r>
    </w:p>
    <w:p w14:paraId="4E9E53E1" w14:textId="77777777" w:rsidR="0082226E" w:rsidRDefault="0082226E" w:rsidP="0082226E">
      <w:pPr>
        <w:pStyle w:val="Odstavecseseznamem"/>
        <w:numPr>
          <w:ilvl w:val="0"/>
          <w:numId w:val="6"/>
        </w:numPr>
        <w:spacing w:after="60" w:line="240" w:lineRule="auto"/>
        <w:ind w:left="567" w:hanging="567"/>
        <w:jc w:val="both"/>
        <w:rPr>
          <w:rFonts w:cs="Arial"/>
          <w:color w:val="FF0000"/>
        </w:rPr>
      </w:pPr>
      <w:r>
        <w:rPr>
          <w:rFonts w:cs="Arial"/>
        </w:rPr>
        <w:t xml:space="preserve">Prodávající je povinen uhradit kupujícímu škodu, která mu vznikla vadným plněním, a to v plné výši. Prodávající rovněž kupujícímu uhradí náklady vzniklé při uplatňování práv z odpovědnosti za vady. Škodou se rozumí jakákoliv penězi vyčíslitelná újma, vzniklá poškozené straně, včetně škod nepřímých, škod vzniklých jako důsledek nemožnosti řádného užívání předmětu koupě atd. </w:t>
      </w:r>
    </w:p>
    <w:p w14:paraId="2B04C744" w14:textId="77777777" w:rsidR="0082226E" w:rsidRDefault="0082226E" w:rsidP="0082226E">
      <w:pPr>
        <w:spacing w:after="0" w:line="240" w:lineRule="auto"/>
        <w:rPr>
          <w:rFonts w:cs="Arial"/>
          <w:b/>
        </w:rPr>
      </w:pPr>
    </w:p>
    <w:p w14:paraId="715D3E16" w14:textId="77777777" w:rsidR="0082226E" w:rsidRDefault="0082226E" w:rsidP="0082226E">
      <w:pPr>
        <w:spacing w:after="0" w:line="240" w:lineRule="auto"/>
        <w:jc w:val="center"/>
        <w:rPr>
          <w:rFonts w:cs="Arial"/>
          <w:b/>
        </w:rPr>
      </w:pPr>
      <w:r>
        <w:rPr>
          <w:rFonts w:cs="Arial"/>
          <w:b/>
        </w:rPr>
        <w:t>Článek XII.</w:t>
      </w:r>
    </w:p>
    <w:p w14:paraId="2123CFA6" w14:textId="77777777" w:rsidR="0082226E" w:rsidRDefault="0082226E" w:rsidP="0082226E">
      <w:pPr>
        <w:spacing w:after="120"/>
        <w:jc w:val="center"/>
        <w:rPr>
          <w:rFonts w:cs="Arial"/>
          <w:b/>
        </w:rPr>
      </w:pPr>
      <w:r>
        <w:rPr>
          <w:rFonts w:cs="Arial"/>
          <w:b/>
        </w:rPr>
        <w:t>Sankce</w:t>
      </w:r>
    </w:p>
    <w:p w14:paraId="75E1DE4E" w14:textId="02B8C1A9" w:rsidR="0082226E" w:rsidRPr="00D74A02" w:rsidRDefault="0082226E" w:rsidP="0082226E">
      <w:pPr>
        <w:pStyle w:val="Odstavecseseznamem"/>
        <w:numPr>
          <w:ilvl w:val="0"/>
          <w:numId w:val="8"/>
        </w:numPr>
        <w:spacing w:after="60" w:line="240" w:lineRule="auto"/>
        <w:ind w:left="567" w:hanging="567"/>
        <w:contextualSpacing w:val="0"/>
        <w:jc w:val="both"/>
        <w:rPr>
          <w:rFonts w:cs="Arial"/>
        </w:rPr>
      </w:pPr>
      <w:r>
        <w:rPr>
          <w:rFonts w:cs="Arial"/>
        </w:rPr>
        <w:t>V případě prodlení prodávajícího s řádným a včasným dodáním a zprovozněním předmětu koupě v místě dodání, je kupující oprávněn vyúčtovat prodávajícímu smluvní pokutu ve výši 0,1% z </w:t>
      </w:r>
      <w:r w:rsidRPr="00D74A02">
        <w:rPr>
          <w:rFonts w:cs="Arial"/>
        </w:rPr>
        <w:t xml:space="preserve">celkové kupní ceny bez DPH za každý i započatý den prodlení prodávajícího. </w:t>
      </w:r>
    </w:p>
    <w:p w14:paraId="751A4FB8" w14:textId="77777777" w:rsidR="0082226E" w:rsidRPr="00D74A02" w:rsidRDefault="0082226E" w:rsidP="0082226E">
      <w:pPr>
        <w:pStyle w:val="Odstavecseseznamem"/>
        <w:numPr>
          <w:ilvl w:val="0"/>
          <w:numId w:val="8"/>
        </w:numPr>
        <w:spacing w:after="60" w:line="240" w:lineRule="auto"/>
        <w:ind w:left="567" w:hanging="567"/>
        <w:contextualSpacing w:val="0"/>
        <w:jc w:val="both"/>
        <w:rPr>
          <w:rFonts w:cs="Arial"/>
        </w:rPr>
      </w:pPr>
      <w:r w:rsidRPr="00D74A02">
        <w:rPr>
          <w:rFonts w:cs="Arial"/>
        </w:rPr>
        <w:t>Pro případ prodlení se zaplacením kupní ceny dle čl. V. této smlouvy je prodávající oprávněn požadovat po kupujícím zákonný úrok z prodlení.</w:t>
      </w:r>
    </w:p>
    <w:p w14:paraId="0D712994" w14:textId="77777777" w:rsidR="0082226E"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sidRPr="00D74A02">
        <w:rPr>
          <w:rFonts w:cs="Arial"/>
          <w:bCs/>
          <w:szCs w:val="20"/>
        </w:rPr>
        <w:t xml:space="preserve">Při nedodržení termínu s </w:t>
      </w:r>
      <w:r w:rsidRPr="00D74A02">
        <w:rPr>
          <w:rFonts w:cs="Arial"/>
          <w:szCs w:val="20"/>
        </w:rPr>
        <w:t xml:space="preserve">odstraněním vad je kupující oprávněn vyúčtovat prodávajícímu smluvní pokutu </w:t>
      </w:r>
      <w:r>
        <w:rPr>
          <w:rFonts w:cs="Arial"/>
          <w:color w:val="000000"/>
          <w:szCs w:val="20"/>
        </w:rPr>
        <w:t>ve výši 1.000</w:t>
      </w:r>
      <w:r>
        <w:rPr>
          <w:rFonts w:cs="Arial"/>
          <w:bCs/>
          <w:color w:val="000000"/>
          <w:szCs w:val="20"/>
        </w:rPr>
        <w:t xml:space="preserve"> Kč za každý i započatý den prodlení.</w:t>
      </w:r>
      <w:r>
        <w:rPr>
          <w:rFonts w:cs="Arial"/>
          <w:color w:val="000000"/>
          <w:szCs w:val="20"/>
        </w:rPr>
        <w:t xml:space="preserve"> </w:t>
      </w:r>
    </w:p>
    <w:p w14:paraId="04592D11" w14:textId="081C6CD8" w:rsidR="00C21349" w:rsidRPr="00BB11E7" w:rsidRDefault="00C21349" w:rsidP="0082226E">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Pr>
          <w:rFonts w:cs="Arial"/>
        </w:rPr>
        <w:t xml:space="preserve">V případě, že prodávající nedodrží termín odstranění vad </w:t>
      </w:r>
      <w:r w:rsidR="00040DE4">
        <w:rPr>
          <w:rFonts w:cs="Arial"/>
        </w:rPr>
        <w:t>při převzetí předmětu koup</w:t>
      </w:r>
      <w:r w:rsidR="007D659D">
        <w:rPr>
          <w:rFonts w:cs="Arial"/>
        </w:rPr>
        <w:t>ě</w:t>
      </w:r>
      <w:r w:rsidR="00040DE4">
        <w:rPr>
          <w:rFonts w:cs="Arial"/>
        </w:rPr>
        <w:t xml:space="preserve"> </w:t>
      </w:r>
      <w:r>
        <w:rPr>
          <w:rFonts w:cs="Arial"/>
        </w:rPr>
        <w:t>dle čl. VIII odst. 6 smlouvy</w:t>
      </w:r>
      <w:r w:rsidR="00040DE4">
        <w:rPr>
          <w:rFonts w:cs="Arial"/>
        </w:rPr>
        <w:t>,</w:t>
      </w:r>
      <w:r>
        <w:rPr>
          <w:rFonts w:cs="Arial"/>
        </w:rPr>
        <w:t xml:space="preserve"> je kupující oprávněn uplatnit vůči prodávajícímu smluvní pokutu ve výši 0,05 </w:t>
      </w:r>
      <w:r w:rsidR="00040DE4">
        <w:rPr>
          <w:rFonts w:cs="Arial"/>
        </w:rPr>
        <w:t>% z kupní</w:t>
      </w:r>
      <w:r>
        <w:rPr>
          <w:rFonts w:cs="Arial"/>
        </w:rPr>
        <w:t> </w:t>
      </w:r>
      <w:r w:rsidR="00040DE4">
        <w:rPr>
          <w:rFonts w:cs="Arial"/>
        </w:rPr>
        <w:t xml:space="preserve">ceny položky (včetně DPH) </w:t>
      </w:r>
      <w:r>
        <w:rPr>
          <w:rFonts w:cs="Arial"/>
        </w:rPr>
        <w:t>za každý i započatý den prodlení.</w:t>
      </w:r>
    </w:p>
    <w:p w14:paraId="743E16FA" w14:textId="76A104FF" w:rsidR="00040DE4" w:rsidRPr="00BB11E7" w:rsidRDefault="00040DE4" w:rsidP="00040DE4">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Pr>
          <w:rFonts w:cs="Arial"/>
        </w:rPr>
        <w:t>V případě, že prodávající nedodrží termín odstranění vad v záruční době dle čl. X odst. 5 smlouvy, je kupující oprávněn uplatnit vůči prodávajícímu smluvní pokutu ve výši 0,05 % z kupní </w:t>
      </w:r>
      <w:r w:rsidR="007D659D">
        <w:rPr>
          <w:rFonts w:cs="Arial"/>
        </w:rPr>
        <w:t>ceny položky</w:t>
      </w:r>
      <w:r>
        <w:rPr>
          <w:rFonts w:cs="Arial"/>
        </w:rPr>
        <w:t xml:space="preserve"> (včetně DPH) za každý i započatý den prodlení.</w:t>
      </w:r>
    </w:p>
    <w:p w14:paraId="52ED19B7" w14:textId="77777777" w:rsidR="0082226E" w:rsidRPr="00665FB5"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665FB5">
        <w:rPr>
          <w:rFonts w:cs="Arial"/>
        </w:rPr>
        <w:t xml:space="preserve">V případě porušení povinnosti uvedené v čl. XIV. bodu 4. této smlouvy prodávající zaplatí smluvní pokutu ve výši </w:t>
      </w:r>
      <w:r>
        <w:rPr>
          <w:rFonts w:cs="Arial"/>
        </w:rPr>
        <w:t>1</w:t>
      </w:r>
      <w:r w:rsidRPr="00665FB5">
        <w:rPr>
          <w:rFonts w:cs="Arial"/>
        </w:rPr>
        <w:t>0.000 Kč za každý takový případ.</w:t>
      </w:r>
    </w:p>
    <w:p w14:paraId="6D0056AC" w14:textId="77777777" w:rsidR="0082226E" w:rsidRPr="00AD436D"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665FB5">
        <w:rPr>
          <w:rFonts w:cs="Calibri"/>
          <w:bCs/>
        </w:rPr>
        <w:t xml:space="preserve">V případě nedodržení podmínek uvedených v čl. XIV. bodu 5. této smlouvy je prodávající povinen zaplatit kupujícímu smluvní pokutu ve výši 1.000 Kč za každé jednotlivé porušení </w:t>
      </w:r>
      <w:r w:rsidRPr="00AD436D">
        <w:rPr>
          <w:rFonts w:cs="Calibri"/>
          <w:bCs/>
        </w:rPr>
        <w:t>povinnosti.</w:t>
      </w:r>
    </w:p>
    <w:p w14:paraId="4109F27B" w14:textId="77777777" w:rsidR="0082226E" w:rsidRPr="0024651D"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24651D">
        <w:rPr>
          <w:rFonts w:cs="Arial"/>
          <w:szCs w:val="20"/>
        </w:rPr>
        <w:t>Smluvní pokuta a úrok z prodlení jsou splatné do 21 kalendářních dnů ode dne jejich uplatnění.</w:t>
      </w:r>
    </w:p>
    <w:p w14:paraId="35A82509" w14:textId="77777777" w:rsidR="0082226E" w:rsidRDefault="0082226E" w:rsidP="0082226E">
      <w:pPr>
        <w:pStyle w:val="Odstavecseseznamem"/>
        <w:numPr>
          <w:ilvl w:val="0"/>
          <w:numId w:val="8"/>
        </w:numPr>
        <w:spacing w:after="60" w:line="240" w:lineRule="auto"/>
        <w:ind w:left="567" w:hanging="567"/>
        <w:contextualSpacing w:val="0"/>
        <w:jc w:val="both"/>
        <w:rPr>
          <w:rFonts w:cs="Arial"/>
        </w:rPr>
      </w:pPr>
      <w:r>
        <w:rPr>
          <w:rFonts w:cs="Arial"/>
        </w:rPr>
        <w:t xml:space="preserve">Zaplacení smluvní pokuty nemá za následek zánik povinnosti prodávajícího k náhradě škody, kterou porušením povinnosti kupujícímu způsobil. Náhrada škody je vedle smluvní pokuty vymahatelná v plné výši. </w:t>
      </w:r>
    </w:p>
    <w:p w14:paraId="0EA1A7A2" w14:textId="77777777" w:rsidR="0082226E" w:rsidRPr="00E237CF" w:rsidRDefault="0082226E" w:rsidP="0082226E">
      <w:pPr>
        <w:pStyle w:val="Odstavecseseznamem"/>
        <w:numPr>
          <w:ilvl w:val="0"/>
          <w:numId w:val="8"/>
        </w:numPr>
        <w:spacing w:after="60" w:line="240" w:lineRule="auto"/>
        <w:ind w:left="567" w:hanging="567"/>
        <w:contextualSpacing w:val="0"/>
        <w:jc w:val="both"/>
        <w:rPr>
          <w:rFonts w:cs="Arial"/>
        </w:rPr>
      </w:pPr>
      <w:r w:rsidRPr="00E237CF">
        <w:rPr>
          <w:rFonts w:cs="Arial"/>
        </w:rPr>
        <w:t>Obě strany jsou oprávněny pozastavit plnění svých povinností ze smlouvy po dobu, po kterou trvají okolnosti vylučující odpovědnost (dále jen „Vyšší moc").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povstání, teroristický útok apod. Vyšší moc vylučuje nárok na uplatnění smluvních pokut proti straně postižené Vyšší mocí za předpokladu, bude-li druhá smluvní strana o existenci překážky Vyšší moci bezodkladně písemně vyrozuměna.</w:t>
      </w:r>
    </w:p>
    <w:p w14:paraId="6AA8B1C3" w14:textId="77777777" w:rsidR="0082226E" w:rsidRDefault="0082226E" w:rsidP="0082226E">
      <w:pPr>
        <w:pStyle w:val="Bezmezer"/>
      </w:pPr>
      <w:r>
        <w:t xml:space="preserve"> </w:t>
      </w:r>
    </w:p>
    <w:p w14:paraId="64B883B8" w14:textId="77777777" w:rsidR="0082226E" w:rsidRDefault="0082226E" w:rsidP="0082226E">
      <w:pPr>
        <w:pStyle w:val="Odstavecseseznamem"/>
        <w:spacing w:after="0" w:line="240" w:lineRule="auto"/>
        <w:ind w:left="567"/>
        <w:jc w:val="center"/>
        <w:rPr>
          <w:rFonts w:cs="Arial"/>
          <w:b/>
        </w:rPr>
      </w:pPr>
      <w:r>
        <w:rPr>
          <w:rFonts w:cs="Arial"/>
          <w:b/>
        </w:rPr>
        <w:t>Článek XIII.</w:t>
      </w:r>
    </w:p>
    <w:p w14:paraId="15A209AE" w14:textId="77777777" w:rsidR="0082226E" w:rsidRDefault="0082226E" w:rsidP="0082226E">
      <w:pPr>
        <w:pStyle w:val="Odstavecseseznamem"/>
        <w:spacing w:after="120"/>
        <w:ind w:left="567"/>
        <w:contextualSpacing w:val="0"/>
        <w:jc w:val="center"/>
        <w:rPr>
          <w:rFonts w:cs="Arial"/>
          <w:b/>
        </w:rPr>
      </w:pPr>
      <w:r>
        <w:rPr>
          <w:rFonts w:cs="Arial"/>
          <w:b/>
        </w:rPr>
        <w:t>Odstoupení od smlouvy</w:t>
      </w:r>
    </w:p>
    <w:p w14:paraId="045A17E7" w14:textId="77777777" w:rsidR="0082226E" w:rsidRPr="00781920" w:rsidRDefault="0082226E" w:rsidP="0082226E">
      <w:pPr>
        <w:pStyle w:val="Odstavecseseznamem"/>
        <w:numPr>
          <w:ilvl w:val="0"/>
          <w:numId w:val="9"/>
        </w:numPr>
        <w:spacing w:after="60" w:line="240" w:lineRule="auto"/>
        <w:ind w:left="567" w:hanging="567"/>
        <w:contextualSpacing w:val="0"/>
        <w:jc w:val="both"/>
        <w:rPr>
          <w:rFonts w:cs="Arial"/>
        </w:rPr>
      </w:pPr>
      <w:r>
        <w:rPr>
          <w:rFonts w:cs="Arial"/>
        </w:rPr>
        <w:t xml:space="preserve">Smluvní strany jsou oprávněny odstoupit od smlouvy z důvodu podstatného porušení smlouvy a dále </w:t>
      </w:r>
      <w:r w:rsidRPr="00781920">
        <w:rPr>
          <w:rFonts w:cs="Arial"/>
        </w:rPr>
        <w:t>z důvodu uvedených v občanském zákoníku.</w:t>
      </w:r>
    </w:p>
    <w:p w14:paraId="0F53BB88" w14:textId="77777777" w:rsidR="0082226E" w:rsidRPr="00781920" w:rsidRDefault="0082226E" w:rsidP="0082226E">
      <w:pPr>
        <w:pStyle w:val="Odstavecseseznamem"/>
        <w:numPr>
          <w:ilvl w:val="0"/>
          <w:numId w:val="9"/>
        </w:numPr>
        <w:spacing w:after="60" w:line="240" w:lineRule="auto"/>
        <w:ind w:left="567" w:hanging="567"/>
        <w:jc w:val="both"/>
        <w:rPr>
          <w:rFonts w:cs="Arial"/>
        </w:rPr>
      </w:pPr>
      <w:r w:rsidRPr="00781920">
        <w:rPr>
          <w:rFonts w:cs="Arial"/>
        </w:rPr>
        <w:t>Podstatným porušením smlouvy se rozumí zejména:</w:t>
      </w:r>
    </w:p>
    <w:p w14:paraId="1A4E163E" w14:textId="77777777" w:rsidR="0082226E" w:rsidRPr="00781920" w:rsidRDefault="0082226E" w:rsidP="0082226E">
      <w:pPr>
        <w:pStyle w:val="Odstavecseseznamem"/>
        <w:numPr>
          <w:ilvl w:val="2"/>
          <w:numId w:val="13"/>
        </w:numPr>
        <w:spacing w:after="60" w:line="240" w:lineRule="auto"/>
        <w:ind w:left="851" w:hanging="142"/>
        <w:jc w:val="both"/>
        <w:rPr>
          <w:rFonts w:cs="Arial"/>
        </w:rPr>
      </w:pPr>
      <w:r w:rsidRPr="00781920">
        <w:rPr>
          <w:rFonts w:cs="Arial"/>
        </w:rPr>
        <w:t>pokud bude prodávající v prodlení s předáním předmětu koupě dle této smlouvy po dobu delší než 20 kalendářních dnů,</w:t>
      </w:r>
    </w:p>
    <w:p w14:paraId="40B80717" w14:textId="77777777" w:rsidR="0082226E" w:rsidRPr="00781920" w:rsidRDefault="0082226E" w:rsidP="0082226E">
      <w:pPr>
        <w:pStyle w:val="Odstavecseseznamem"/>
        <w:numPr>
          <w:ilvl w:val="2"/>
          <w:numId w:val="13"/>
        </w:numPr>
        <w:spacing w:after="60" w:line="240" w:lineRule="auto"/>
        <w:ind w:left="851" w:hanging="142"/>
        <w:jc w:val="both"/>
        <w:rPr>
          <w:rFonts w:cs="Arial"/>
        </w:rPr>
      </w:pPr>
      <w:r w:rsidRPr="00781920">
        <w:rPr>
          <w:rFonts w:cs="Arial"/>
        </w:rPr>
        <w:t>nedodržení právních předpisů nebo technických norem, které se týkají dodaného předmětu plnění,</w:t>
      </w:r>
    </w:p>
    <w:p w14:paraId="6EF4CA87"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 xml:space="preserve">dodání zboží, které neodpovídá specifikaci dle zadávacích podmínek, </w:t>
      </w:r>
    </w:p>
    <w:p w14:paraId="400AA0B1"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nedodržení smluvních ujednání a termínů v rámci záruky za jakost a záručních podmínek,</w:t>
      </w:r>
    </w:p>
    <w:p w14:paraId="72C385AF"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 xml:space="preserve">pokud bude zjištěno, že </w:t>
      </w:r>
      <w:r>
        <w:rPr>
          <w:rFonts w:cs="Arial"/>
          <w:color w:val="000000"/>
        </w:rPr>
        <w:t>prodávající je v úpadku, je vůči němu vedeno insolvenční řízení, v němž zároveň bylo vydáno rozhodnutí o úpadku nebo insolvenční návrh byl zamítnut proto, že majetek prodávajícího nepostačuje k úhradě nákladů insolvenčního řízení, nebo byl konkurs zrušen proto, že majetek prodávajícího byl zcela nepostačující, byla zavedena nucená správa nebo je-li prodávající v likvidaci,</w:t>
      </w:r>
    </w:p>
    <w:p w14:paraId="51EC6D2E" w14:textId="77777777" w:rsidR="0082226E" w:rsidRPr="00815F2E" w:rsidRDefault="0082226E" w:rsidP="0082226E">
      <w:pPr>
        <w:pStyle w:val="Odstavecseseznamem"/>
        <w:numPr>
          <w:ilvl w:val="2"/>
          <w:numId w:val="13"/>
        </w:numPr>
        <w:spacing w:after="60" w:line="240" w:lineRule="auto"/>
        <w:ind w:left="851" w:hanging="142"/>
        <w:contextualSpacing w:val="0"/>
        <w:jc w:val="both"/>
        <w:rPr>
          <w:rFonts w:cs="Arial"/>
        </w:rPr>
      </w:pPr>
      <w:r>
        <w:rPr>
          <w:rFonts w:cs="Arial"/>
        </w:rPr>
        <w:t xml:space="preserve">neuhrazení kupní ceny kupujícím po druhé výzvě prodávajícího k uhrazení dlužné částky, </w:t>
      </w:r>
      <w:r w:rsidRPr="00815F2E">
        <w:rPr>
          <w:rFonts w:cs="Arial"/>
        </w:rPr>
        <w:t>přičemž druhá výzva nesmí následovat dříve než 30 dnů po doručení první výzvy.</w:t>
      </w:r>
    </w:p>
    <w:p w14:paraId="7625590C" w14:textId="77777777" w:rsidR="0082226E" w:rsidRPr="00815F2E" w:rsidRDefault="0082226E" w:rsidP="0082226E">
      <w:pPr>
        <w:pStyle w:val="Odstavecseseznamem"/>
        <w:numPr>
          <w:ilvl w:val="0"/>
          <w:numId w:val="9"/>
        </w:numPr>
        <w:spacing w:after="60" w:line="240" w:lineRule="auto"/>
        <w:ind w:left="567" w:hanging="567"/>
        <w:contextualSpacing w:val="0"/>
        <w:jc w:val="both"/>
      </w:pPr>
      <w:r w:rsidRPr="00815F2E">
        <w:t>Kupující si vyhrazuje právo od smlouvy v případě nedostatku či omezení finančních prostředků odstoupit bez jakýchkoliv finančních sankcí. Kupující v tomto případě uhradí prodávajícímu náklady provedené na podkladě této smlouvy vzniklé do doby odstoupení kupujícího.</w:t>
      </w:r>
    </w:p>
    <w:p w14:paraId="11D60B50" w14:textId="77777777" w:rsidR="0082226E" w:rsidRDefault="0082226E" w:rsidP="0082226E">
      <w:pPr>
        <w:pStyle w:val="Odstavecseseznamem"/>
        <w:numPr>
          <w:ilvl w:val="0"/>
          <w:numId w:val="9"/>
        </w:numPr>
        <w:spacing w:after="60" w:line="240" w:lineRule="auto"/>
        <w:ind w:left="567" w:hanging="567"/>
        <w:contextualSpacing w:val="0"/>
        <w:jc w:val="both"/>
        <w:rPr>
          <w:rFonts w:cs="Arial"/>
        </w:rPr>
      </w:pPr>
      <w:r w:rsidRPr="004F2D03">
        <w:rPr>
          <w:rFonts w:cs="Arial"/>
        </w:rPr>
        <w:t xml:space="preserve">Kupující je oprávněn od smlouvy odstoupit, jsou-li vady předmětu koupě neodstranitelné, či jestliže je </w:t>
      </w:r>
      <w:r>
        <w:rPr>
          <w:rFonts w:cs="Arial"/>
        </w:rPr>
        <w:t>těchto závad více (alespoň 3 vady projevující se souběžně) anebo se na předmětu koupě stejné vady alespoň 3x zopakovaly.</w:t>
      </w:r>
    </w:p>
    <w:p w14:paraId="5B7CA98B" w14:textId="77777777" w:rsidR="0082226E" w:rsidRDefault="0082226E" w:rsidP="0082226E">
      <w:pPr>
        <w:pStyle w:val="Odstavecseseznamem"/>
        <w:numPr>
          <w:ilvl w:val="0"/>
          <w:numId w:val="9"/>
        </w:numPr>
        <w:spacing w:after="60" w:line="240" w:lineRule="auto"/>
        <w:ind w:left="567" w:hanging="567"/>
        <w:contextualSpacing w:val="0"/>
        <w:jc w:val="both"/>
        <w:rPr>
          <w:rFonts w:cs="Arial"/>
        </w:rPr>
      </w:pPr>
      <w:r>
        <w:rPr>
          <w:rFonts w:cs="Arial"/>
        </w:rPr>
        <w:t>Účinky každého odstoupení od smlouvy nastávají okamžikem doručení písemného projevu vůle odstoupit od této smlouvy druhé smluvní straně.</w:t>
      </w:r>
    </w:p>
    <w:p w14:paraId="58811D26" w14:textId="77777777" w:rsidR="0082226E" w:rsidRDefault="0082226E" w:rsidP="0082226E">
      <w:pPr>
        <w:pStyle w:val="Bezmezer"/>
      </w:pPr>
    </w:p>
    <w:p w14:paraId="6C482AF8" w14:textId="77777777" w:rsidR="0082226E" w:rsidRDefault="0082226E" w:rsidP="0082226E">
      <w:pPr>
        <w:spacing w:after="0" w:line="240" w:lineRule="auto"/>
        <w:jc w:val="center"/>
        <w:rPr>
          <w:rFonts w:cs="Arial"/>
          <w:b/>
        </w:rPr>
      </w:pPr>
      <w:r>
        <w:rPr>
          <w:rFonts w:cs="Arial"/>
          <w:b/>
        </w:rPr>
        <w:t>Článek XIV.</w:t>
      </w:r>
    </w:p>
    <w:p w14:paraId="27A56913" w14:textId="77777777" w:rsidR="0082226E" w:rsidRDefault="0082226E" w:rsidP="0082226E">
      <w:pPr>
        <w:spacing w:after="120" w:line="240" w:lineRule="auto"/>
        <w:jc w:val="center"/>
        <w:rPr>
          <w:rFonts w:cs="Arial"/>
          <w:b/>
        </w:rPr>
      </w:pPr>
      <w:r>
        <w:rPr>
          <w:rFonts w:cs="Arial"/>
          <w:b/>
        </w:rPr>
        <w:t>Ostatní ujednání</w:t>
      </w:r>
    </w:p>
    <w:p w14:paraId="24F5E3D8" w14:textId="77777777" w:rsidR="00A36DE6" w:rsidRPr="00A36DE6" w:rsidRDefault="0082226E" w:rsidP="0082226E">
      <w:pPr>
        <w:widowControl w:val="0"/>
        <w:numPr>
          <w:ilvl w:val="0"/>
          <w:numId w:val="16"/>
        </w:numPr>
        <w:suppressAutoHyphens/>
        <w:spacing w:after="60" w:line="240" w:lineRule="auto"/>
        <w:ind w:left="567" w:hanging="567"/>
        <w:jc w:val="both"/>
        <w:rPr>
          <w:rFonts w:eastAsia="Book Antiqua" w:cs="Calibri"/>
          <w:b/>
          <w:lang w:eastAsia="cs-CZ" w:bidi="cs-CZ"/>
        </w:rPr>
      </w:pPr>
      <w:r w:rsidRPr="00815F2E">
        <w:rPr>
          <w:rFonts w:eastAsia="Book Antiqua" w:cs="Calibri"/>
          <w:lang w:eastAsia="cs-CZ" w:bidi="cs-CZ"/>
        </w:rPr>
        <w:t>Prodávající je povinen uchovávat veškerou dokumentaci související s realizací předmětu koupě</w:t>
      </w:r>
      <w:r>
        <w:rPr>
          <w:rFonts w:eastAsia="Book Antiqua" w:cs="Calibri"/>
          <w:lang w:eastAsia="cs-CZ" w:bidi="cs-CZ"/>
        </w:rPr>
        <w:t xml:space="preserve"> včetně účetních dokladů</w:t>
      </w:r>
      <w:r w:rsidRPr="00815F2E">
        <w:rPr>
          <w:rFonts w:eastAsia="Book Antiqua" w:cs="Calibri"/>
          <w:lang w:eastAsia="cs-CZ" w:bidi="cs-CZ"/>
        </w:rPr>
        <w:t xml:space="preserve"> po dobu deseti let od ukončení realizace akce. </w:t>
      </w:r>
    </w:p>
    <w:p w14:paraId="0FBCD6D8" w14:textId="3C0067C9" w:rsidR="0082226E" w:rsidRPr="008E5C40" w:rsidRDefault="00A36DE6" w:rsidP="0082226E">
      <w:pPr>
        <w:widowControl w:val="0"/>
        <w:numPr>
          <w:ilvl w:val="0"/>
          <w:numId w:val="16"/>
        </w:numPr>
        <w:suppressAutoHyphens/>
        <w:spacing w:after="60" w:line="240" w:lineRule="auto"/>
        <w:ind w:left="567" w:hanging="567"/>
        <w:jc w:val="both"/>
        <w:rPr>
          <w:rFonts w:eastAsia="Book Antiqua" w:cs="Calibri"/>
          <w:b/>
          <w:color w:val="00B050"/>
          <w:lang w:eastAsia="cs-CZ" w:bidi="cs-CZ"/>
        </w:rPr>
      </w:pPr>
      <w:r w:rsidRPr="004F7E8C">
        <w:rPr>
          <w:rFonts w:eastAsia="Book Antiqua" w:cs="Calibri"/>
          <w:lang w:eastAsia="cs-CZ" w:bidi="cs-CZ"/>
        </w:rPr>
        <w:t>Prodávající se zavazuje zajistit dostupnost náhradních dílů k předmětu koupě</w:t>
      </w:r>
      <w:r w:rsidR="008E5C40" w:rsidRPr="004F7E8C">
        <w:rPr>
          <w:rFonts w:eastAsia="Book Antiqua" w:cs="Calibri"/>
          <w:lang w:eastAsia="cs-CZ" w:bidi="cs-CZ"/>
        </w:rPr>
        <w:t xml:space="preserve"> po dobu min. 6 let od předání předmětu koupě kupujícímu.</w:t>
      </w:r>
      <w:r w:rsidR="0082226E" w:rsidRPr="004F7E8C">
        <w:rPr>
          <w:rFonts w:eastAsia="Book Antiqua" w:cs="Calibri"/>
          <w:lang w:eastAsia="cs-CZ" w:bidi="cs-CZ"/>
        </w:rPr>
        <w:t xml:space="preserve"> </w:t>
      </w:r>
    </w:p>
    <w:p w14:paraId="5A8AE73F" w14:textId="77777777" w:rsidR="0082226E" w:rsidRPr="001B7896" w:rsidRDefault="0082226E" w:rsidP="0082226E">
      <w:pPr>
        <w:widowControl w:val="0"/>
        <w:numPr>
          <w:ilvl w:val="0"/>
          <w:numId w:val="16"/>
        </w:numPr>
        <w:suppressAutoHyphens/>
        <w:spacing w:after="60" w:line="240" w:lineRule="auto"/>
        <w:ind w:left="567" w:hanging="567"/>
        <w:jc w:val="both"/>
        <w:rPr>
          <w:rFonts w:cs="Arial"/>
        </w:rPr>
      </w:pPr>
      <w:r>
        <w:rPr>
          <w:rFonts w:cs="Arial"/>
        </w:rPr>
        <w:t xml:space="preserve">Prodávající je povinen </w:t>
      </w:r>
      <w:r>
        <w:rPr>
          <w:rFonts w:cs="Calibri"/>
        </w:rPr>
        <w:t>dodržet a postupovat dle zákona č. 320/2001 Sb., o finanční kontrole ve veřejné správě a o změně některých zákonů (zákon o finanční kontrole), zejména umožnit výkon veřejnosprávní kontroly a poskytnout veškerou potřebnou součinnost všem příslušným orgánům při výkonu jejich kontrolních oprávnění. Tato povinnost se vztahuje i na jeho případné poddodavatele.</w:t>
      </w:r>
    </w:p>
    <w:p w14:paraId="1DD6405E" w14:textId="77777777" w:rsidR="0082226E" w:rsidRPr="00EF3C75" w:rsidRDefault="0082226E" w:rsidP="0082226E">
      <w:pPr>
        <w:widowControl w:val="0"/>
        <w:numPr>
          <w:ilvl w:val="0"/>
          <w:numId w:val="16"/>
        </w:numPr>
        <w:suppressAutoHyphens/>
        <w:spacing w:after="60" w:line="240" w:lineRule="auto"/>
        <w:ind w:left="567" w:hanging="567"/>
        <w:jc w:val="both"/>
        <w:rPr>
          <w:rFonts w:cs="Arial"/>
        </w:rPr>
      </w:pPr>
      <w:r>
        <w:rPr>
          <w:rFonts w:cs="Calibri"/>
        </w:rPr>
        <w:t>Prodávající</w:t>
      </w:r>
      <w:r w:rsidRPr="001B7896">
        <w:rPr>
          <w:rFonts w:cs="Calibri"/>
        </w:rPr>
        <w:t xml:space="preserve"> se zavazuje, že neumožňuje výkon </w:t>
      </w:r>
      <w:r w:rsidRPr="00EF3C75">
        <w:rPr>
          <w:rFonts w:cs="Calibri"/>
        </w:rPr>
        <w:t>nelegální práce ve smyslu § 5 písm. e) zákona č. 435/2004 Sb., o zaměstnanosti, ve znění pozdějších předpisů ani nepověří dodávkou předmětu koupě poddodavatele, který takové jednání umožňuje.</w:t>
      </w:r>
    </w:p>
    <w:p w14:paraId="3F701FE1" w14:textId="77777777" w:rsidR="0082226E" w:rsidRPr="00665FB5" w:rsidRDefault="0082226E" w:rsidP="0082226E">
      <w:pPr>
        <w:widowControl w:val="0"/>
        <w:numPr>
          <w:ilvl w:val="0"/>
          <w:numId w:val="16"/>
        </w:numPr>
        <w:suppressAutoHyphens/>
        <w:spacing w:after="60" w:line="240" w:lineRule="auto"/>
        <w:ind w:left="567" w:hanging="567"/>
        <w:jc w:val="both"/>
        <w:rPr>
          <w:rFonts w:asciiTheme="minorHAnsi" w:hAnsiTheme="minorHAnsi" w:cstheme="minorHAnsi"/>
        </w:rPr>
      </w:pPr>
      <w:bookmarkStart w:id="0" w:name="_Hlk165906015"/>
      <w:r w:rsidRPr="00665FB5">
        <w:rPr>
          <w:rFonts w:asciiTheme="minorHAnsi" w:hAnsiTheme="minorHAnsi" w:cstheme="minorHAnsi"/>
        </w:rPr>
        <w:t xml:space="preserve">Prodávající je povinen </w:t>
      </w:r>
      <w:r w:rsidRPr="00665FB5">
        <w:rPr>
          <w:rFonts w:asciiTheme="minorHAnsi" w:hAnsiTheme="minorHAnsi" w:cstheme="minorHAnsi"/>
          <w:bCs/>
        </w:rPr>
        <w:t xml:space="preserve">zajistit </w:t>
      </w:r>
      <w:r w:rsidRPr="00665FB5">
        <w:rPr>
          <w:rFonts w:asciiTheme="minorHAnsi" w:hAnsiTheme="minorHAnsi" w:cstheme="minorHAnsi"/>
        </w:rPr>
        <w:t xml:space="preserve">plnění </w:t>
      </w:r>
      <w:bookmarkEnd w:id="0"/>
      <w:r w:rsidRPr="00665FB5">
        <w:rPr>
          <w:rFonts w:asciiTheme="minorHAnsi" w:hAnsiTheme="minorHAnsi" w:cstheme="minorHAnsi"/>
        </w:rPr>
        <w:t xml:space="preserve">veškerých povinností vyplývajících z právních předpisů v oblasti pracovněprávní, oblasti zaměstnanosti a bezpečnosti a ochrany zdraví při práci, </w:t>
      </w:r>
      <w:r w:rsidRPr="00665FB5">
        <w:rPr>
          <w:rFonts w:asciiTheme="minorHAnsi" w:hAnsiTheme="minorHAnsi" w:cstheme="minorHAnsi"/>
          <w:bCs/>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665FB5">
        <w:rPr>
          <w:rFonts w:asciiTheme="minorHAnsi" w:hAnsiTheme="minorHAnsi" w:cstheme="minorHAnsi"/>
        </w:rPr>
        <w:t xml:space="preserve"> a to vůči všem osobám, které se podílejí na plnění díla; plnění těchto povinností zajistí prodávající i u svých poddodavatelů.</w:t>
      </w:r>
    </w:p>
    <w:p w14:paraId="4B83CA63" w14:textId="77777777" w:rsidR="0082226E" w:rsidRPr="00665FB5" w:rsidRDefault="0082226E" w:rsidP="0082226E">
      <w:pPr>
        <w:widowControl w:val="0"/>
        <w:numPr>
          <w:ilvl w:val="0"/>
          <w:numId w:val="16"/>
        </w:numPr>
        <w:suppressAutoHyphens/>
        <w:spacing w:after="60" w:line="240" w:lineRule="auto"/>
        <w:ind w:left="567" w:hanging="567"/>
        <w:jc w:val="both"/>
        <w:rPr>
          <w:rFonts w:asciiTheme="minorHAnsi" w:hAnsiTheme="minorHAnsi" w:cstheme="minorHAnsi"/>
        </w:rPr>
      </w:pPr>
      <w:r w:rsidRPr="00665FB5">
        <w:rPr>
          <w:rFonts w:asciiTheme="minorHAnsi" w:hAnsiTheme="minorHAnsi" w:cstheme="minorHAnsi"/>
        </w:rPr>
        <w:t xml:space="preserve">Prodávající </w:t>
      </w:r>
      <w:r w:rsidRPr="00665FB5">
        <w:rPr>
          <w:rFonts w:asciiTheme="minorHAnsi" w:hAnsiTheme="minorHAnsi" w:cstheme="minorHAnsi"/>
          <w:bCs/>
        </w:rPr>
        <w:t xml:space="preserve">se zavazuje zajistit </w:t>
      </w:r>
      <w:r w:rsidRPr="00665FB5">
        <w:rPr>
          <w:rFonts w:asciiTheme="minorHAnsi" w:hAnsiTheme="minorHAnsi" w:cstheme="minorHAnsi"/>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19F81507" w14:textId="77777777" w:rsidR="0082226E" w:rsidRPr="00861833" w:rsidRDefault="0082226E" w:rsidP="0082226E">
      <w:pPr>
        <w:widowControl w:val="0"/>
        <w:numPr>
          <w:ilvl w:val="0"/>
          <w:numId w:val="16"/>
        </w:numPr>
        <w:suppressAutoHyphens/>
        <w:spacing w:after="60" w:line="240" w:lineRule="auto"/>
        <w:ind w:left="567" w:hanging="567"/>
        <w:jc w:val="both"/>
        <w:rPr>
          <w:rFonts w:cs="Arial"/>
        </w:rPr>
      </w:pPr>
      <w:r w:rsidRPr="00861833">
        <w:t>Prodávající se zavazuje</w:t>
      </w:r>
      <w:r>
        <w:t>, bude</w:t>
      </w:r>
      <w:r w:rsidRPr="00B2651B">
        <w:t>-li to objektivně možné a ekonomické, využívat ekologicky šetrných řešení s cílem zmenšit přímé negativní dopady na životní prostředí, zejména snižovat množství odpadu a rozsah znečištění, šetřit energií. Dodavatel bude plnit veškeré povinnosti vyplývající z právních předpisů v oblasti ochrany životního prostředí. Plnění těchto povinností je správce povinen zajistit i u svých poddodavatelů</w:t>
      </w:r>
      <w:r w:rsidRPr="00861833">
        <w:rPr>
          <w:rFonts w:cs="Calibri"/>
        </w:rPr>
        <w:t>.</w:t>
      </w:r>
    </w:p>
    <w:p w14:paraId="5D4B77F2" w14:textId="77777777" w:rsidR="0082226E" w:rsidRPr="00C749EA" w:rsidRDefault="0082226E" w:rsidP="0082226E">
      <w:pPr>
        <w:widowControl w:val="0"/>
        <w:numPr>
          <w:ilvl w:val="0"/>
          <w:numId w:val="16"/>
        </w:numPr>
        <w:suppressAutoHyphens/>
        <w:spacing w:after="60" w:line="240" w:lineRule="auto"/>
        <w:ind w:left="567" w:hanging="567"/>
        <w:jc w:val="both"/>
        <w:rPr>
          <w:rFonts w:cs="Arial"/>
        </w:rPr>
      </w:pPr>
      <w:r w:rsidRPr="00C749EA">
        <w:rPr>
          <w:rFonts w:cs="Calibri"/>
          <w:color w:val="000000"/>
        </w:rPr>
        <w:t>V souvislosti s dodržováním mezinárodních sankčních mechanismů kupující upozorňuje prodávajícího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Prodávající je povinen bezodkladně informovat kupujícího o tom, že se dozvěděl, že se na jeho osobu nebo jinou osobu v poddodavatelském schématu zakázky sankce vztahují. Pokud bude zjištěno porušení sankčního opatření, bude veškerá případná sankce v této souvislosti uvalená na kupujícího uplatněna v plné výši na prodávajícím jako škoda vzniklá v souvislosti s plněním zakázky.</w:t>
      </w:r>
    </w:p>
    <w:p w14:paraId="334566EA" w14:textId="77777777" w:rsidR="0082226E" w:rsidRPr="001B7896" w:rsidRDefault="0082226E" w:rsidP="0082226E">
      <w:pPr>
        <w:widowControl w:val="0"/>
        <w:suppressAutoHyphens/>
        <w:spacing w:after="60" w:line="240" w:lineRule="auto"/>
        <w:ind w:left="567"/>
        <w:jc w:val="both"/>
        <w:rPr>
          <w:rFonts w:cs="Arial"/>
        </w:rPr>
      </w:pPr>
    </w:p>
    <w:p w14:paraId="0889FD59" w14:textId="77777777" w:rsidR="0082226E" w:rsidRDefault="0082226E" w:rsidP="0082226E">
      <w:pPr>
        <w:spacing w:after="0" w:line="240" w:lineRule="auto"/>
        <w:jc w:val="center"/>
        <w:rPr>
          <w:rFonts w:cs="Arial"/>
          <w:b/>
        </w:rPr>
      </w:pPr>
      <w:r>
        <w:rPr>
          <w:rFonts w:cs="Arial"/>
          <w:b/>
        </w:rPr>
        <w:t>Článek XV.</w:t>
      </w:r>
    </w:p>
    <w:p w14:paraId="30C8E6BF" w14:textId="77777777" w:rsidR="0082226E" w:rsidRDefault="0082226E" w:rsidP="0082226E">
      <w:pPr>
        <w:pStyle w:val="Bezmezer"/>
        <w:spacing w:after="120"/>
        <w:jc w:val="center"/>
        <w:rPr>
          <w:rFonts w:cs="Arial"/>
          <w:b/>
        </w:rPr>
      </w:pPr>
      <w:r>
        <w:rPr>
          <w:rFonts w:cs="Arial"/>
          <w:b/>
        </w:rPr>
        <w:t>Závěrečná ustanovení</w:t>
      </w:r>
    </w:p>
    <w:p w14:paraId="2648F5B2" w14:textId="77777777" w:rsidR="0082226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Tato smlouva nabývá platnosti dnem podpisu oběma smluvními stranami.</w:t>
      </w:r>
    </w:p>
    <w:p w14:paraId="58066C01" w14:textId="77777777" w:rsidR="0082226E" w:rsidRPr="00A63F12"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 xml:space="preserve">Doplňování nebo změnu této smlouvy lze provádět jen se souhlasem obou smluvních stran, a </w:t>
      </w:r>
      <w:r w:rsidRPr="00A63F12">
        <w:rPr>
          <w:rFonts w:cs="Arial"/>
        </w:rPr>
        <w:t xml:space="preserve">to pouze formou písemných, postupně číslovaných a takto označených dodatků. </w:t>
      </w:r>
    </w:p>
    <w:p w14:paraId="096A4100"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w:t>
      </w:r>
      <w:r w:rsidRPr="00781920">
        <w:rPr>
          <w:rFonts w:cs="Arial"/>
        </w:rPr>
        <w:t>takovým platným ustanovením, které se právně přípustným způsobem co nejvíce přibližuje hospodářskému účelu zamýšlenému oběma smluvními stranami při uzavření smlouvy.</w:t>
      </w:r>
    </w:p>
    <w:p w14:paraId="4C4C6049"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sidRPr="00781920">
        <w:rPr>
          <w:rFonts w:cs="Arial"/>
        </w:rPr>
        <w:t>Smluvní strany se zavazují, že případné spory vzniklé v souvislosti s realizací smlouvy, budou přednostně řešit smírnou cestou a dohodou. Nedojde-li k dohodě, budou spory řešeny před příslušným českým soudem podle práva České republiky.</w:t>
      </w:r>
    </w:p>
    <w:p w14:paraId="2916AEB5"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sidRPr="00781920">
        <w:rPr>
          <w:rFonts w:cs="Arial"/>
        </w:rPr>
        <w:t>Práva a povinnosti z této smlouvy přecházejí i na případné právní nástupce smluvních stran. Prodávající však nemůže bez souhlasu kupujícího postoupit svá práva a povinnosti plynoucí ze smlouvy třetí straně.</w:t>
      </w:r>
    </w:p>
    <w:p w14:paraId="66391597" w14:textId="77777777" w:rsidR="0082226E" w:rsidRPr="00781920" w:rsidRDefault="0082226E" w:rsidP="0082226E">
      <w:pPr>
        <w:pStyle w:val="Odstavecseseznamem"/>
        <w:numPr>
          <w:ilvl w:val="0"/>
          <w:numId w:val="10"/>
        </w:numPr>
        <w:spacing w:after="0" w:line="240" w:lineRule="auto"/>
        <w:ind w:left="567" w:hanging="567"/>
        <w:contextualSpacing w:val="0"/>
        <w:jc w:val="both"/>
        <w:rPr>
          <w:rFonts w:cs="Arial"/>
          <w:b/>
        </w:rPr>
      </w:pPr>
      <w:r w:rsidRPr="00781920">
        <w:rPr>
          <w:rFonts w:cs="Arial"/>
        </w:rPr>
        <w:t>Prodávající nesmí změnit poddodavatele, jehož prostřednictvím prokazoval kvalifikaci, s výjimkou případů, kdy k tomu kupující poskytne písemný souhlas. Pokud dojde ke změně takového poddodavatele, je prodávající povinen doložit do tří dnů po této změně kupujícímu doklady, ve stejném rozsahu, v jakém prokazoval kvalifikaci prostřednictvím předchozího poddodavatele v zadávacím řízení.</w:t>
      </w:r>
    </w:p>
    <w:p w14:paraId="36FE38C4" w14:textId="77777777" w:rsidR="0082226E" w:rsidRPr="00781920" w:rsidRDefault="0082226E" w:rsidP="0082226E">
      <w:pPr>
        <w:pStyle w:val="Odstavecseseznamem"/>
        <w:numPr>
          <w:ilvl w:val="0"/>
          <w:numId w:val="10"/>
        </w:numPr>
        <w:spacing w:after="0" w:line="240" w:lineRule="auto"/>
        <w:ind w:left="567" w:hanging="567"/>
        <w:contextualSpacing w:val="0"/>
        <w:jc w:val="both"/>
        <w:rPr>
          <w:rFonts w:cs="Arial"/>
          <w:b/>
        </w:rPr>
      </w:pPr>
      <w:r w:rsidRPr="00781920">
        <w:rPr>
          <w:rFonts w:cs="Arial"/>
        </w:rPr>
        <w:t>Smluvní strany se dohodly, že veškerá jednání mezi prodávajícím a kupujícím budou probíhat v českém jazyce.</w:t>
      </w:r>
    </w:p>
    <w:p w14:paraId="456B1D1E" w14:textId="2EC57B17" w:rsidR="00CC45C5" w:rsidRPr="00CC45C5" w:rsidRDefault="0082226E" w:rsidP="00CC45C5">
      <w:pPr>
        <w:pStyle w:val="Odstavecseseznamem"/>
        <w:numPr>
          <w:ilvl w:val="0"/>
          <w:numId w:val="10"/>
        </w:numPr>
        <w:spacing w:after="0" w:line="240" w:lineRule="auto"/>
        <w:ind w:left="567" w:hanging="567"/>
        <w:contextualSpacing w:val="0"/>
        <w:jc w:val="both"/>
        <w:rPr>
          <w:rFonts w:cs="Arial"/>
          <w:b/>
        </w:rPr>
      </w:pPr>
      <w:r w:rsidRPr="00CC45C5">
        <w:rPr>
          <w:rFonts w:cs="Arial"/>
        </w:rPr>
        <w:t xml:space="preserve">Osobou oprávněnou jednat za kupujícího ve věcech technických, včetně převzetí předmětu koupě, je </w:t>
      </w:r>
      <w:r w:rsidR="00CC45C5" w:rsidRPr="00CC45C5">
        <w:rPr>
          <w:rFonts w:cs="Arial"/>
        </w:rPr>
        <w:t>Bc. David Šodek</w:t>
      </w:r>
      <w:r w:rsidRPr="00CC45C5">
        <w:rPr>
          <w:rFonts w:cs="Arial"/>
        </w:rPr>
        <w:t xml:space="preserve">, email: </w:t>
      </w:r>
      <w:r w:rsidR="00CC45C5" w:rsidRPr="00CC45C5">
        <w:rPr>
          <w:rStyle w:val="Hypertextovodkaz"/>
        </w:rPr>
        <w:t>david.sodek@karvina.cz</w:t>
      </w:r>
      <w:r w:rsidR="00CC45C5" w:rsidRPr="00CC45C5">
        <w:rPr>
          <w:rFonts w:cs="Arial"/>
        </w:rPr>
        <w:t xml:space="preserve"> ne</w:t>
      </w:r>
      <w:r>
        <w:t xml:space="preserve">bo </w:t>
      </w:r>
      <w:r w:rsidR="00040DE4">
        <w:t>mgr</w:t>
      </w:r>
      <w:r w:rsidR="004A06F4">
        <w:t xml:space="preserve"> </w:t>
      </w:r>
      <w:r w:rsidR="00CC45C5">
        <w:t>Krystian Handzlik,</w:t>
      </w:r>
      <w:r>
        <w:t xml:space="preserve"> </w:t>
      </w:r>
      <w:r w:rsidRPr="00CC45C5">
        <w:rPr>
          <w:rFonts w:cs="Arial"/>
        </w:rPr>
        <w:t xml:space="preserve">email: </w:t>
      </w:r>
      <w:hyperlink r:id="rId8" w:history="1">
        <w:r w:rsidR="00CC45C5" w:rsidRPr="00B53DF2">
          <w:rPr>
            <w:rStyle w:val="Hypertextovodkaz"/>
            <w:rFonts w:cs="Arial"/>
          </w:rPr>
          <w:t>krystian.handzlik@karvina.cz</w:t>
        </w:r>
      </w:hyperlink>
      <w:r w:rsidR="00CC45C5">
        <w:rPr>
          <w:rFonts w:cs="Arial"/>
        </w:rPr>
        <w:t xml:space="preserve">. </w:t>
      </w:r>
    </w:p>
    <w:p w14:paraId="64513335" w14:textId="1210F91B" w:rsidR="0082226E" w:rsidRDefault="0082226E" w:rsidP="0082226E">
      <w:pPr>
        <w:pStyle w:val="Odstavecseseznamem"/>
        <w:numPr>
          <w:ilvl w:val="0"/>
          <w:numId w:val="10"/>
        </w:numPr>
        <w:spacing w:after="60" w:line="240" w:lineRule="auto"/>
        <w:ind w:left="567" w:hanging="567"/>
        <w:jc w:val="both"/>
        <w:rPr>
          <w:rFonts w:cs="Arial"/>
          <w:i/>
        </w:rPr>
      </w:pPr>
      <w:r w:rsidRPr="00CC45C5">
        <w:rPr>
          <w:rFonts w:cs="Arial"/>
        </w:rPr>
        <w:t xml:space="preserve">Osobou oprávněnou jednat za prodávajícího ve věcech technických je </w:t>
      </w:r>
      <w:permStart w:id="1507595557" w:edGrp="everyone"/>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r w:rsidRPr="00CC45C5">
        <w:rPr>
          <w:rFonts w:cs="Arial"/>
          <w:highlight w:val="yellow"/>
        </w:rPr>
        <w:t xml:space="preserve">, tel.: </w:t>
      </w:r>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r w:rsidRPr="00CC45C5">
        <w:rPr>
          <w:rFonts w:cs="Arial"/>
          <w:highlight w:val="yellow"/>
        </w:rPr>
        <w:t xml:space="preserve">, e-mail: </w:t>
      </w:r>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permEnd w:id="1507595557"/>
      <w:r w:rsidRPr="00CC45C5">
        <w:rPr>
          <w:rFonts w:cs="Arial"/>
          <w:i/>
        </w:rPr>
        <w:t>.</w:t>
      </w:r>
    </w:p>
    <w:p w14:paraId="6F3B2253" w14:textId="4539C2BB" w:rsidR="00CC45C5" w:rsidRPr="00EC17A8" w:rsidRDefault="00CC45C5" w:rsidP="00EC17A8">
      <w:pPr>
        <w:pStyle w:val="Odstavecseseznamem"/>
        <w:numPr>
          <w:ilvl w:val="0"/>
          <w:numId w:val="10"/>
        </w:numPr>
        <w:spacing w:after="0" w:line="240" w:lineRule="auto"/>
        <w:ind w:left="567" w:hanging="567"/>
        <w:contextualSpacing w:val="0"/>
        <w:jc w:val="both"/>
        <w:rPr>
          <w:rFonts w:cs="Arial"/>
          <w:b/>
        </w:rPr>
      </w:pPr>
      <w:r w:rsidRPr="00781920">
        <w:rPr>
          <w:rFonts w:cs="Arial"/>
        </w:rPr>
        <w:t xml:space="preserve">Pokud dojde ke změně </w:t>
      </w:r>
      <w:r>
        <w:rPr>
          <w:rFonts w:cs="Arial"/>
        </w:rPr>
        <w:t>osoby oprávněné jednat smluvní stranu</w:t>
      </w:r>
      <w:r w:rsidRPr="00781920">
        <w:rPr>
          <w:rFonts w:cs="Arial"/>
        </w:rPr>
        <w:t xml:space="preserve">, je </w:t>
      </w:r>
      <w:r>
        <w:rPr>
          <w:rFonts w:cs="Arial"/>
        </w:rPr>
        <w:t xml:space="preserve">tato smluvní strana </w:t>
      </w:r>
      <w:r w:rsidRPr="00781920">
        <w:rPr>
          <w:rFonts w:cs="Arial"/>
        </w:rPr>
        <w:t>povinn</w:t>
      </w:r>
      <w:r>
        <w:rPr>
          <w:rFonts w:cs="Arial"/>
        </w:rPr>
        <w:t>a</w:t>
      </w:r>
      <w:r w:rsidRPr="00781920">
        <w:rPr>
          <w:rFonts w:cs="Arial"/>
        </w:rPr>
        <w:t xml:space="preserve"> </w:t>
      </w:r>
      <w:r>
        <w:rPr>
          <w:rFonts w:cs="Arial"/>
        </w:rPr>
        <w:t>tuto změnu ohlásit</w:t>
      </w:r>
      <w:r w:rsidRPr="00781920">
        <w:rPr>
          <w:rFonts w:cs="Arial"/>
        </w:rPr>
        <w:t xml:space="preserve"> do tří dnů po této změně</w:t>
      </w:r>
      <w:r>
        <w:rPr>
          <w:rFonts w:cs="Arial"/>
        </w:rPr>
        <w:t xml:space="preserve"> druhé smluvní straně.</w:t>
      </w:r>
    </w:p>
    <w:p w14:paraId="6867FD5E" w14:textId="30314E5C" w:rsidR="00FE6F2F" w:rsidRPr="004A06F4" w:rsidRDefault="00FE6F2F" w:rsidP="00FE6F2F">
      <w:pPr>
        <w:pStyle w:val="Odstavecseseznamem"/>
        <w:numPr>
          <w:ilvl w:val="0"/>
          <w:numId w:val="10"/>
        </w:numPr>
        <w:spacing w:after="60" w:line="240" w:lineRule="auto"/>
        <w:ind w:left="567" w:hanging="567"/>
        <w:contextualSpacing w:val="0"/>
        <w:jc w:val="both"/>
        <w:rPr>
          <w:rFonts w:cs="Calibri"/>
        </w:rPr>
      </w:pPr>
      <w:r w:rsidRPr="004A06F4">
        <w:rPr>
          <w:rFonts w:cs="Calibri"/>
        </w:rPr>
        <w:t xml:space="preserve">Kupující je povinným subjektem dle zákona č. 340/2015 Sb., o registru smluv, v platném znění. Smluvní strany se dohodly, že povinnosti dle tohoto zákona v souvislosti s uveřejněním této smlouvy zajistí </w:t>
      </w:r>
      <w:r w:rsidR="004A06F4">
        <w:rPr>
          <w:rFonts w:cs="Calibri"/>
        </w:rPr>
        <w:t>kupující</w:t>
      </w:r>
      <w:r w:rsidRPr="004A06F4">
        <w:rPr>
          <w:rFonts w:cs="Calibri"/>
        </w:rPr>
        <w:t>. Smluvní strany souhlasí s uveřejněním této smlouvy v registru smluv dle zákona č. 340/2015 Sb., o registru smluv, v platném znění. Smluvní strany souhlasí s tím, že v registru smluv bude zveřejněn celý rozsah této smlouvy, a to na dobu neurčitou</w:t>
      </w:r>
      <w:r w:rsidR="004A06F4">
        <w:rPr>
          <w:rFonts w:cs="Calibri"/>
        </w:rPr>
        <w:t>.</w:t>
      </w:r>
    </w:p>
    <w:p w14:paraId="22EBB87F" w14:textId="5C67F2ED" w:rsidR="0082226E" w:rsidRPr="008A4A4A" w:rsidRDefault="00E82C2A" w:rsidP="0082226E">
      <w:pPr>
        <w:pStyle w:val="Odstavecseseznamem"/>
        <w:numPr>
          <w:ilvl w:val="0"/>
          <w:numId w:val="10"/>
        </w:numPr>
        <w:spacing w:after="60" w:line="240" w:lineRule="auto"/>
        <w:ind w:left="567" w:hanging="567"/>
        <w:contextualSpacing w:val="0"/>
        <w:jc w:val="both"/>
        <w:rPr>
          <w:rFonts w:cstheme="minorHAnsi"/>
          <w:b/>
        </w:rPr>
      </w:pPr>
      <w:r>
        <w:rPr>
          <w:rFonts w:cs="Arial"/>
        </w:rPr>
        <w:t xml:space="preserve">Smluvní strany </w:t>
      </w:r>
      <w:r w:rsidR="0082226E" w:rsidRPr="008A4A4A">
        <w:rPr>
          <w:rFonts w:cstheme="minorHAnsi"/>
        </w:rPr>
        <w:t>se dohodly na tom, že tato smlouva je uzavřena okamžikem podpisu obou smluvních stran, přičemž rozhodující je datum pozdějšího podpisu</w:t>
      </w:r>
      <w:r w:rsidR="004840C8" w:rsidRPr="004840C8">
        <w:rPr>
          <w:rFonts w:cstheme="minorHAnsi"/>
        </w:rPr>
        <w:t xml:space="preserve"> </w:t>
      </w:r>
      <w:r w:rsidR="004840C8" w:rsidRPr="008A4A4A">
        <w:rPr>
          <w:rFonts w:cstheme="minorHAnsi"/>
        </w:rPr>
        <w:t>a účinná</w:t>
      </w:r>
      <w:r w:rsidR="004840C8">
        <w:rPr>
          <w:rFonts w:cstheme="minorHAnsi"/>
        </w:rPr>
        <w:t xml:space="preserve"> </w:t>
      </w:r>
      <w:r w:rsidR="004840C8" w:rsidRPr="007572EC">
        <w:rPr>
          <w:rFonts w:ascii="Arial" w:hAnsi="Arial" w:cs="Arial"/>
          <w:sz w:val="20"/>
          <w:szCs w:val="20"/>
        </w:rPr>
        <w:t>dnem zveřejnění v registru smluv</w:t>
      </w:r>
      <w:r w:rsidR="004840C8">
        <w:rPr>
          <w:rFonts w:ascii="Arial" w:hAnsi="Arial" w:cs="Arial"/>
          <w:sz w:val="20"/>
          <w:szCs w:val="20"/>
        </w:rPr>
        <w:t>.</w:t>
      </w:r>
    </w:p>
    <w:p w14:paraId="4811988F" w14:textId="77777777" w:rsidR="0082226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Smluvní strany se dohodly, že nebude-li důkaz o tom, že písemnost, zaslaná druhé smluvní straně na základě této smlouvy, byla adresátovi doručena, bude za den doručení považován 10. den po prokazatelném odeslání písemnosti na adresu sídla smluvní strany, zapsanou v obchodním či jiném obdobném veřejně přístupném rejstříku, nebude-li prokázáno jinak.</w:t>
      </w:r>
    </w:p>
    <w:p w14:paraId="6616772B" w14:textId="77777777" w:rsidR="0082226E" w:rsidRPr="00C90C5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6E6A8EE" w14:textId="77777777" w:rsidR="0082226E" w:rsidRPr="009A0B50" w:rsidRDefault="0082226E" w:rsidP="0082226E">
      <w:pPr>
        <w:pStyle w:val="Odstavecseseznamem"/>
        <w:numPr>
          <w:ilvl w:val="0"/>
          <w:numId w:val="10"/>
        </w:numPr>
        <w:spacing w:after="60" w:line="240" w:lineRule="auto"/>
        <w:ind w:left="567" w:hanging="567"/>
        <w:contextualSpacing w:val="0"/>
        <w:jc w:val="both"/>
        <w:rPr>
          <w:rFonts w:cs="Arial"/>
          <w:b/>
        </w:rPr>
      </w:pPr>
      <w:r w:rsidRPr="009A0B50">
        <w:rPr>
          <w:rFonts w:cs="Arial"/>
        </w:rPr>
        <w:t xml:space="preserve">Tato smlouva je vyhotovena </w:t>
      </w:r>
      <w:r>
        <w:rPr>
          <w:rFonts w:cs="Arial"/>
        </w:rPr>
        <w:t>elektronicky</w:t>
      </w:r>
      <w:r w:rsidRPr="009A0B50">
        <w:rPr>
          <w:rFonts w:cs="Calibri"/>
        </w:rPr>
        <w:t>.</w:t>
      </w:r>
    </w:p>
    <w:p w14:paraId="38A9833A" w14:textId="77777777" w:rsidR="0082226E" w:rsidRPr="00815F2E" w:rsidRDefault="0082226E" w:rsidP="0082226E">
      <w:pPr>
        <w:pStyle w:val="Odstavecseseznamem"/>
        <w:numPr>
          <w:ilvl w:val="0"/>
          <w:numId w:val="10"/>
        </w:numPr>
        <w:spacing w:after="0" w:line="240" w:lineRule="auto"/>
        <w:ind w:left="567" w:hanging="567"/>
        <w:contextualSpacing w:val="0"/>
        <w:jc w:val="both"/>
        <w:rPr>
          <w:rFonts w:cs="Arial"/>
          <w:b/>
        </w:rPr>
      </w:pPr>
      <w:r w:rsidRPr="00815F2E">
        <w:rPr>
          <w:rFonts w:cs="Arial"/>
        </w:rPr>
        <w:t>Nedílnou součástí této smlouvy jsou následující přílohy:</w:t>
      </w:r>
    </w:p>
    <w:p w14:paraId="5452E840" w14:textId="726C813D" w:rsidR="004840C8" w:rsidRPr="00514150" w:rsidRDefault="0082226E" w:rsidP="004840C8">
      <w:pPr>
        <w:widowControl w:val="0"/>
        <w:suppressAutoHyphens/>
        <w:spacing w:after="60" w:line="240" w:lineRule="auto"/>
        <w:ind w:left="567"/>
        <w:jc w:val="both"/>
        <w:rPr>
          <w:rFonts w:asciiTheme="minorHAnsi" w:eastAsia="Times New Roman" w:hAnsiTheme="minorHAnsi" w:cstheme="minorHAnsi"/>
          <w:lang w:eastAsia="ar-SA"/>
        </w:rPr>
      </w:pPr>
      <w:r w:rsidRPr="004825EA">
        <w:rPr>
          <w:rFonts w:cs="Arial"/>
        </w:rPr>
        <w:t xml:space="preserve">Příloha č. 1 – </w:t>
      </w:r>
      <w:r w:rsidRPr="004825EA">
        <w:t>Technické podmínky zadavatele</w:t>
      </w:r>
      <w:r w:rsidRPr="004825EA">
        <w:rPr>
          <w:bCs/>
          <w:iCs/>
        </w:rPr>
        <w:t xml:space="preserve"> pro část </w:t>
      </w:r>
      <w:r w:rsidR="004840C8" w:rsidRPr="00F7721C">
        <w:rPr>
          <w:rFonts w:asciiTheme="minorHAnsi" w:eastAsia="Times New Roman" w:hAnsiTheme="minorHAnsi" w:cstheme="minorHAnsi"/>
          <w:lang w:eastAsia="ar-SA"/>
        </w:rPr>
        <w:t>zakáz</w:t>
      </w:r>
      <w:r w:rsidR="004840C8">
        <w:rPr>
          <w:rFonts w:asciiTheme="minorHAnsi" w:eastAsia="Times New Roman" w:hAnsiTheme="minorHAnsi" w:cstheme="minorHAnsi"/>
          <w:lang w:eastAsia="ar-SA"/>
        </w:rPr>
        <w:t xml:space="preserve">ky malého rozsahu: </w:t>
      </w:r>
      <w:r w:rsidR="004840C8" w:rsidRPr="00F7721C">
        <w:rPr>
          <w:rFonts w:asciiTheme="minorHAnsi" w:eastAsia="Times New Roman" w:hAnsiTheme="minorHAnsi" w:cstheme="minorHAnsi"/>
          <w:lang w:eastAsia="ar-SA"/>
        </w:rPr>
        <w:t>„</w:t>
      </w:r>
      <w:r w:rsidR="004840C8" w:rsidRPr="00E44DF2">
        <w:rPr>
          <w:rFonts w:ascii="Arial" w:hAnsi="Arial"/>
          <w:sz w:val="20"/>
          <w:szCs w:val="20"/>
        </w:rPr>
        <w:t>Nákup vybavení pro projekt Společně proti živlům</w:t>
      </w:r>
      <w:r w:rsidR="004840C8">
        <w:rPr>
          <w:rFonts w:ascii="Arial" w:hAnsi="Arial"/>
          <w:sz w:val="20"/>
          <w:szCs w:val="20"/>
        </w:rPr>
        <w:t>“, č</w:t>
      </w:r>
      <w:r w:rsidR="004840C8">
        <w:t>ást zakázky č</w:t>
      </w:r>
      <w:r w:rsidR="004840C8" w:rsidRPr="008E5C40">
        <w:rPr>
          <w:color w:val="00B050"/>
        </w:rPr>
        <w:t xml:space="preserve">. </w:t>
      </w:r>
      <w:r w:rsidR="008E5C40" w:rsidRPr="008E5C40">
        <w:rPr>
          <w:color w:val="00B050"/>
        </w:rPr>
        <w:t>1</w:t>
      </w:r>
      <w:r w:rsidR="004840C8" w:rsidRPr="008E5C40">
        <w:rPr>
          <w:color w:val="00B050"/>
        </w:rPr>
        <w:t>:</w:t>
      </w:r>
      <w:r w:rsidR="00EC4A7F">
        <w:rPr>
          <w:color w:val="00B050"/>
        </w:rPr>
        <w:t xml:space="preserve"> </w:t>
      </w:r>
      <w:r w:rsidR="00EC4A7F" w:rsidRPr="00A36DE6">
        <w:rPr>
          <w:color w:val="00B050"/>
        </w:rPr>
        <w:t xml:space="preserve">Přívěsná elektrocentrála 80 </w:t>
      </w:r>
      <w:r w:rsidR="00EC4A7F">
        <w:rPr>
          <w:color w:val="00B050"/>
        </w:rPr>
        <w:t>kW</w:t>
      </w:r>
      <w:r w:rsidR="00EC4A7F" w:rsidRPr="00A36DE6">
        <w:rPr>
          <w:color w:val="00B050"/>
        </w:rPr>
        <w:t xml:space="preserve"> – 1 ks</w:t>
      </w:r>
    </w:p>
    <w:p w14:paraId="322D50D2" w14:textId="77777777" w:rsidR="0082226E" w:rsidRDefault="0082226E" w:rsidP="0082226E">
      <w:pPr>
        <w:pStyle w:val="Odstavecseseznamem"/>
        <w:spacing w:after="0" w:line="240" w:lineRule="auto"/>
        <w:ind w:left="0"/>
        <w:jc w:val="both"/>
        <w:rPr>
          <w:rFonts w:cs="Arial"/>
          <w:highlight w:val="yellow"/>
        </w:rPr>
      </w:pPr>
    </w:p>
    <w:p w14:paraId="50929600" w14:textId="77777777" w:rsidR="004840C8" w:rsidRDefault="004840C8" w:rsidP="0082226E">
      <w:pPr>
        <w:pStyle w:val="Odstavecseseznamem"/>
        <w:spacing w:after="0" w:line="240" w:lineRule="auto"/>
        <w:ind w:left="0"/>
        <w:jc w:val="both"/>
        <w:rPr>
          <w:rFonts w:cs="Arial"/>
          <w:highlight w:val="yellow"/>
        </w:rPr>
      </w:pPr>
    </w:p>
    <w:p w14:paraId="3CD8254C" w14:textId="77777777" w:rsidR="004840C8" w:rsidRDefault="004840C8" w:rsidP="0082226E">
      <w:pPr>
        <w:pStyle w:val="Odstavecseseznamem"/>
        <w:spacing w:after="0" w:line="240" w:lineRule="auto"/>
        <w:ind w:left="0"/>
        <w:jc w:val="both"/>
        <w:rPr>
          <w:rFonts w:cs="Arial"/>
          <w:highlight w:val="yellow"/>
        </w:rPr>
      </w:pPr>
    </w:p>
    <w:p w14:paraId="0F8257CB" w14:textId="77777777" w:rsidR="0082226E" w:rsidRDefault="0082226E" w:rsidP="0082226E">
      <w:pPr>
        <w:pStyle w:val="Odstavecseseznamem"/>
        <w:spacing w:after="0" w:line="240" w:lineRule="auto"/>
        <w:ind w:left="0"/>
        <w:jc w:val="both"/>
        <w:rPr>
          <w:rFonts w:cs="Arial"/>
          <w:highlight w:val="yellow"/>
        </w:rPr>
      </w:pPr>
    </w:p>
    <w:p w14:paraId="166EAF83" w14:textId="77777777" w:rsidR="0082226E" w:rsidRDefault="0082226E" w:rsidP="0082226E">
      <w:pPr>
        <w:pStyle w:val="Odstavecseseznamem"/>
        <w:spacing w:after="0" w:line="240" w:lineRule="auto"/>
        <w:ind w:left="0"/>
        <w:jc w:val="both"/>
        <w:rPr>
          <w:rFonts w:cs="Arial"/>
        </w:rPr>
      </w:pPr>
      <w:r w:rsidRPr="00FA2B04">
        <w:rPr>
          <w:rFonts w:cs="Arial"/>
        </w:rPr>
        <w:t>V ……………………………. dne ………………</w:t>
      </w:r>
    </w:p>
    <w:p w14:paraId="2F4FE0E0" w14:textId="77777777" w:rsidR="0082226E" w:rsidRDefault="0082226E" w:rsidP="0082226E">
      <w:pPr>
        <w:pStyle w:val="Odstavecseseznamem"/>
        <w:spacing w:after="0" w:line="240" w:lineRule="auto"/>
        <w:ind w:left="0"/>
        <w:jc w:val="both"/>
        <w:rPr>
          <w:rFonts w:cs="Arial"/>
        </w:rPr>
      </w:pPr>
    </w:p>
    <w:p w14:paraId="2672B244" w14:textId="77777777" w:rsidR="0082226E" w:rsidRDefault="0082226E" w:rsidP="0082226E">
      <w:pPr>
        <w:pStyle w:val="Odstavecseseznamem"/>
        <w:spacing w:after="0" w:line="240" w:lineRule="auto"/>
        <w:ind w:left="0"/>
        <w:jc w:val="both"/>
        <w:rPr>
          <w:rFonts w:cs="Arial"/>
          <w:b/>
        </w:rPr>
      </w:pPr>
    </w:p>
    <w:p w14:paraId="192D99B8" w14:textId="20346CE0" w:rsidR="0082226E" w:rsidRDefault="0082226E" w:rsidP="0082226E">
      <w:pPr>
        <w:pStyle w:val="Bezmezer"/>
        <w:tabs>
          <w:tab w:val="left" w:pos="4395"/>
        </w:tabs>
        <w:rPr>
          <w:rFonts w:cs="Arial"/>
        </w:rPr>
      </w:pPr>
      <w:r>
        <w:rPr>
          <w:rFonts w:cs="Arial"/>
        </w:rPr>
        <w:t xml:space="preserve">Za </w:t>
      </w:r>
      <w:r w:rsidR="000B71A8">
        <w:rPr>
          <w:rFonts w:cs="Arial"/>
        </w:rPr>
        <w:t xml:space="preserve">kupujícího:  </w:t>
      </w:r>
      <w:r>
        <w:rPr>
          <w:rFonts w:cs="Arial"/>
        </w:rPr>
        <w:t xml:space="preserve">                                                                       Za prodávajícího:</w:t>
      </w:r>
    </w:p>
    <w:p w14:paraId="056EF878" w14:textId="77777777" w:rsidR="0082226E" w:rsidRDefault="0082226E" w:rsidP="0082226E">
      <w:pPr>
        <w:pStyle w:val="Bezmezer"/>
        <w:tabs>
          <w:tab w:val="left" w:pos="4395"/>
        </w:tabs>
        <w:rPr>
          <w:rFonts w:cs="Arial"/>
        </w:rPr>
      </w:pPr>
      <w:r>
        <w:rPr>
          <w:rFonts w:cs="Arial"/>
        </w:rPr>
        <w:t xml:space="preserve">                    </w:t>
      </w:r>
    </w:p>
    <w:p w14:paraId="2C3B7314" w14:textId="77777777" w:rsidR="0082226E" w:rsidRDefault="0082226E" w:rsidP="0082226E">
      <w:pPr>
        <w:pStyle w:val="Bezmezer"/>
        <w:tabs>
          <w:tab w:val="left" w:pos="4395"/>
        </w:tabs>
        <w:rPr>
          <w:rFonts w:cs="Arial"/>
        </w:rPr>
      </w:pPr>
      <w:r>
        <w:rPr>
          <w:rFonts w:cs="Arial"/>
        </w:rPr>
        <w:tab/>
      </w:r>
    </w:p>
    <w:p w14:paraId="7FBA9D2E" w14:textId="77777777" w:rsidR="0082226E" w:rsidRDefault="0082226E" w:rsidP="0082226E">
      <w:pPr>
        <w:pStyle w:val="Bezmezer"/>
        <w:tabs>
          <w:tab w:val="left" w:pos="4395"/>
        </w:tabs>
        <w:rPr>
          <w:rFonts w:cs="Arial"/>
        </w:rPr>
      </w:pPr>
      <w:r>
        <w:rPr>
          <w:rFonts w:cs="Arial"/>
        </w:rPr>
        <w:t>………………………………………………………</w:t>
      </w:r>
      <w:r>
        <w:rPr>
          <w:rFonts w:cs="Arial"/>
        </w:rPr>
        <w:tab/>
        <w:t xml:space="preserve">           …………………………………………………………………</w:t>
      </w:r>
    </w:p>
    <w:p w14:paraId="352CE286" w14:textId="7D6BA3B5" w:rsidR="0082226E" w:rsidRPr="003528F5" w:rsidRDefault="006066D7" w:rsidP="0082226E">
      <w:pPr>
        <w:widowControl w:val="0"/>
        <w:tabs>
          <w:tab w:val="left" w:pos="4640"/>
        </w:tabs>
        <w:snapToGrid w:val="0"/>
        <w:spacing w:after="0" w:line="240" w:lineRule="auto"/>
        <w:rPr>
          <w:rFonts w:asciiTheme="minorHAnsi" w:hAnsiTheme="minorHAnsi" w:cstheme="minorHAnsi"/>
          <w:i/>
          <w:sz w:val="20"/>
          <w:szCs w:val="20"/>
        </w:rPr>
      </w:pPr>
      <w:r>
        <w:rPr>
          <w:rFonts w:cs="Arial"/>
        </w:rPr>
        <w:t>JUDr. Olga Guziurová, MPA</w:t>
      </w:r>
      <w:r w:rsidR="0082226E">
        <w:rPr>
          <w:rFonts w:cs="Arial"/>
        </w:rPr>
        <w:t xml:space="preserve">    </w:t>
      </w:r>
      <w:r w:rsidR="0082226E">
        <w:rPr>
          <w:rFonts w:cs="Arial"/>
        </w:rPr>
        <w:tab/>
      </w:r>
      <w:r w:rsidR="0082226E">
        <w:rPr>
          <w:rFonts w:cs="Arial"/>
        </w:rPr>
        <w:tab/>
      </w:r>
      <w:r w:rsidR="0082226E" w:rsidRPr="00FA2B04">
        <w:rPr>
          <w:rFonts w:cs="Arial"/>
          <w:color w:val="FF0000"/>
        </w:rPr>
        <w:tab/>
      </w:r>
      <w:permStart w:id="71133304" w:edGrp="everyone"/>
      <w:r w:rsidR="0082226E" w:rsidRPr="00FA2B04">
        <w:rPr>
          <w:rFonts w:cs="Arial"/>
          <w:color w:val="FF0000"/>
          <w:highlight w:val="yellow"/>
        </w:rPr>
        <w:t xml:space="preserve">(doplní </w:t>
      </w:r>
      <w:r w:rsidR="00C21349">
        <w:rPr>
          <w:rFonts w:cs="Arial"/>
          <w:i/>
          <w:color w:val="FF0000"/>
          <w:highlight w:val="yellow"/>
        </w:rPr>
        <w:t>prodávající</w:t>
      </w:r>
      <w:r w:rsidR="0082226E" w:rsidRPr="00FA2B04">
        <w:rPr>
          <w:rFonts w:asciiTheme="minorHAnsi" w:hAnsiTheme="minorHAnsi" w:cstheme="minorHAnsi"/>
          <w:color w:val="FF0000"/>
          <w:sz w:val="20"/>
          <w:szCs w:val="20"/>
          <w:highlight w:val="yellow"/>
        </w:rPr>
        <w:t>)</w:t>
      </w:r>
      <w:r w:rsidR="0082226E" w:rsidRPr="00FA2B04">
        <w:rPr>
          <w:rFonts w:asciiTheme="minorHAnsi" w:hAnsiTheme="minorHAnsi" w:cstheme="minorHAnsi"/>
          <w:color w:val="FF0000"/>
          <w:sz w:val="20"/>
          <w:szCs w:val="20"/>
        </w:rPr>
        <w:t xml:space="preserve"> </w:t>
      </w:r>
      <w:r w:rsidR="0082226E" w:rsidRPr="003528F5">
        <w:rPr>
          <w:rFonts w:asciiTheme="minorHAnsi" w:hAnsiTheme="minorHAnsi" w:cstheme="minorHAnsi"/>
          <w:i/>
          <w:sz w:val="20"/>
          <w:szCs w:val="20"/>
        </w:rPr>
        <w:t xml:space="preserve">název </w:t>
      </w:r>
      <w:r w:rsidR="00C21349">
        <w:rPr>
          <w:rFonts w:asciiTheme="minorHAnsi" w:hAnsiTheme="minorHAnsi" w:cstheme="minorHAnsi"/>
          <w:i/>
          <w:sz w:val="20"/>
          <w:szCs w:val="20"/>
        </w:rPr>
        <w:t>prodávajícího</w:t>
      </w:r>
    </w:p>
    <w:p w14:paraId="15FB0F6A" w14:textId="77777777" w:rsidR="0082226E" w:rsidRDefault="0082226E" w:rsidP="0082226E">
      <w:pPr>
        <w:widowControl w:val="0"/>
        <w:tabs>
          <w:tab w:val="left" w:pos="4640"/>
        </w:tabs>
        <w:snapToGrid w:val="0"/>
        <w:spacing w:after="120" w:line="240" w:lineRule="auto"/>
        <w:ind w:left="4950" w:hanging="4950"/>
        <w:rPr>
          <w:rFonts w:asciiTheme="minorHAnsi" w:hAnsiTheme="minorHAnsi" w:cstheme="minorHAnsi"/>
          <w:i/>
          <w:sz w:val="20"/>
          <w:szCs w:val="20"/>
        </w:rPr>
      </w:pPr>
      <w:r>
        <w:rPr>
          <w:rFonts w:asciiTheme="minorHAnsi" w:hAnsiTheme="minorHAnsi" w:cstheme="minorHAnsi"/>
        </w:rPr>
        <w:t xml:space="preserve">   </w:t>
      </w:r>
      <w:r w:rsidRPr="003528F5">
        <w:rPr>
          <w:rFonts w:asciiTheme="minorHAnsi" w:hAnsiTheme="minorHAnsi" w:cstheme="minorHAnsi"/>
        </w:rPr>
        <w:t xml:space="preserve">    </w:t>
      </w:r>
      <w:r>
        <w:rPr>
          <w:rFonts w:asciiTheme="minorHAnsi" w:hAnsiTheme="minorHAnsi" w:cstheme="minorHAnsi"/>
          <w:i/>
          <w:sz w:val="20"/>
          <w:szCs w:val="20"/>
        </w:rPr>
        <w:tab/>
      </w:r>
      <w:r>
        <w:rPr>
          <w:rFonts w:asciiTheme="minorHAnsi" w:hAnsiTheme="minorHAnsi" w:cstheme="minorHAnsi"/>
          <w:i/>
          <w:sz w:val="20"/>
          <w:szCs w:val="20"/>
        </w:rPr>
        <w:tab/>
      </w:r>
      <w:r w:rsidRPr="003528F5">
        <w:rPr>
          <w:rFonts w:asciiTheme="minorHAnsi" w:hAnsiTheme="minorHAnsi" w:cstheme="minorHAnsi"/>
          <w:i/>
          <w:sz w:val="20"/>
          <w:szCs w:val="20"/>
        </w:rPr>
        <w:t xml:space="preserve">jméno a příjemní osoby oprávněné jednat jménem či za </w:t>
      </w:r>
      <w:r>
        <w:rPr>
          <w:rFonts w:asciiTheme="minorHAnsi" w:hAnsiTheme="minorHAnsi" w:cstheme="minorHAnsi"/>
          <w:i/>
          <w:sz w:val="20"/>
          <w:szCs w:val="20"/>
        </w:rPr>
        <w:t>dodavatele</w:t>
      </w:r>
      <w:r w:rsidRPr="003528F5">
        <w:rPr>
          <w:rFonts w:asciiTheme="minorHAnsi" w:hAnsiTheme="minorHAnsi" w:cstheme="minorHAnsi"/>
          <w:i/>
          <w:sz w:val="20"/>
          <w:szCs w:val="20"/>
        </w:rPr>
        <w:t>, funkce</w:t>
      </w:r>
    </w:p>
    <w:permEnd w:id="71133304"/>
    <w:p w14:paraId="01CAE6A2" w14:textId="77777777" w:rsidR="006066D7" w:rsidRDefault="006066D7"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2A4B2184"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15F2C9B4"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4BE8318C"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022823A8"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0F45AEA3"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3A02E7D2"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74A28E82" w14:textId="77777777" w:rsidR="00A96693" w:rsidRDefault="00A96693" w:rsidP="000B71A8">
      <w:pPr>
        <w:spacing w:after="120"/>
        <w:rPr>
          <w:b/>
          <w:bCs/>
          <w:sz w:val="28"/>
          <w:szCs w:val="28"/>
        </w:rPr>
      </w:pPr>
    </w:p>
    <w:p w14:paraId="4E929281" w14:textId="77777777" w:rsidR="00A96693" w:rsidRDefault="00A96693" w:rsidP="000B71A8">
      <w:pPr>
        <w:spacing w:after="120"/>
        <w:rPr>
          <w:b/>
          <w:bCs/>
          <w:sz w:val="28"/>
          <w:szCs w:val="28"/>
        </w:rPr>
      </w:pPr>
    </w:p>
    <w:p w14:paraId="112C4755" w14:textId="77777777" w:rsidR="00A96693" w:rsidRDefault="00A96693" w:rsidP="000B71A8">
      <w:pPr>
        <w:spacing w:after="120"/>
        <w:rPr>
          <w:b/>
          <w:bCs/>
          <w:sz w:val="28"/>
          <w:szCs w:val="28"/>
        </w:rPr>
      </w:pPr>
    </w:p>
    <w:p w14:paraId="58EC861F" w14:textId="10AD68C0" w:rsidR="004840C8" w:rsidRDefault="006066D7" w:rsidP="000B71A8">
      <w:pPr>
        <w:spacing w:after="120"/>
        <w:rPr>
          <w:b/>
          <w:bCs/>
          <w:sz w:val="24"/>
          <w:szCs w:val="24"/>
        </w:rPr>
      </w:pPr>
      <w:r w:rsidRPr="000B71A8">
        <w:rPr>
          <w:b/>
          <w:bCs/>
          <w:sz w:val="28"/>
          <w:szCs w:val="28"/>
        </w:rPr>
        <w:t>Příloha č. 1</w:t>
      </w:r>
      <w:r w:rsidR="004840C8" w:rsidRPr="000B71A8">
        <w:rPr>
          <w:b/>
          <w:bCs/>
          <w:sz w:val="28"/>
          <w:szCs w:val="28"/>
        </w:rPr>
        <w:t xml:space="preserve"> </w:t>
      </w:r>
      <w:r w:rsidR="000B71A8">
        <w:rPr>
          <w:b/>
          <w:bCs/>
          <w:sz w:val="28"/>
          <w:szCs w:val="28"/>
        </w:rPr>
        <w:t xml:space="preserve">- </w:t>
      </w:r>
      <w:r w:rsidR="004840C8" w:rsidRPr="000B71A8">
        <w:rPr>
          <w:b/>
          <w:bCs/>
          <w:sz w:val="24"/>
          <w:szCs w:val="24"/>
        </w:rPr>
        <w:t xml:space="preserve">Technické podmínky zadavatele pro část zakázky malého rozsahu: „Nákup vybavení pro projekt Společně proti živlům“, část zakázky č. </w:t>
      </w:r>
      <w:r w:rsidR="00A96693" w:rsidRPr="00A96693">
        <w:rPr>
          <w:b/>
          <w:bCs/>
          <w:color w:val="00B050"/>
          <w:sz w:val="24"/>
          <w:szCs w:val="24"/>
        </w:rPr>
        <w:t>1</w:t>
      </w:r>
      <w:r w:rsidR="004840C8" w:rsidRPr="00A96693">
        <w:rPr>
          <w:b/>
          <w:bCs/>
          <w:color w:val="00B050"/>
          <w:sz w:val="24"/>
          <w:szCs w:val="24"/>
        </w:rPr>
        <w:t>:</w:t>
      </w:r>
    </w:p>
    <w:p w14:paraId="2BEC23AC" w14:textId="77777777" w:rsidR="00A96693" w:rsidRPr="004F7E8C" w:rsidRDefault="00A96693" w:rsidP="00A96693">
      <w:pPr>
        <w:pStyle w:val="Odstavecseseznamem"/>
        <w:numPr>
          <w:ilvl w:val="0"/>
          <w:numId w:val="24"/>
        </w:numPr>
        <w:spacing w:after="0" w:line="240" w:lineRule="auto"/>
        <w:jc w:val="center"/>
        <w:rPr>
          <w:rFonts w:cs="Calibri"/>
          <w:b/>
          <w:bCs/>
        </w:rPr>
      </w:pPr>
      <w:r w:rsidRPr="004F7E8C">
        <w:rPr>
          <w:rFonts w:cs="Calibri"/>
          <w:b/>
          <w:bCs/>
        </w:rPr>
        <w:t>Technické požadavky</w:t>
      </w:r>
    </w:p>
    <w:p w14:paraId="1D214891"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Typ: Mobilní elektrocentrála na přívěsu</w:t>
      </w:r>
    </w:p>
    <w:p w14:paraId="20E9964E" w14:textId="77777777" w:rsidR="00A96693" w:rsidRPr="004F7E8C" w:rsidRDefault="00A96693" w:rsidP="00A96693">
      <w:pPr>
        <w:pStyle w:val="Odstavecseseznamem"/>
        <w:spacing w:after="0" w:line="240" w:lineRule="auto"/>
        <w:ind w:left="567"/>
        <w:rPr>
          <w:rFonts w:cs="Calibri"/>
        </w:rPr>
      </w:pPr>
      <w:r w:rsidRPr="004F7E8C">
        <w:rPr>
          <w:rFonts w:cstheme="minorHAnsi"/>
          <w:b/>
          <w:bCs/>
        </w:rPr>
        <w:t>M</w:t>
      </w:r>
      <w:r w:rsidRPr="004F7E8C">
        <w:rPr>
          <w:rFonts w:cstheme="minorHAnsi"/>
          <w:b/>
          <w:bCs/>
          <w:lang w:eastAsia="cs-CZ"/>
        </w:rPr>
        <w:t xml:space="preserve">otor </w:t>
      </w:r>
      <w:r w:rsidRPr="004F7E8C">
        <w:rPr>
          <w:rFonts w:cstheme="minorHAnsi"/>
          <w:b/>
          <w:bCs/>
        </w:rPr>
        <w:t xml:space="preserve">generátoru </w:t>
      </w:r>
      <w:r w:rsidRPr="004F7E8C">
        <w:rPr>
          <w:rFonts w:cstheme="minorHAnsi"/>
          <w:b/>
          <w:bCs/>
          <w:lang w:eastAsia="cs-CZ"/>
        </w:rPr>
        <w:t>musí splňovat emisní normu Stage V</w:t>
      </w:r>
      <w:r w:rsidRPr="004F7E8C">
        <w:rPr>
          <w:rFonts w:cstheme="minorHAnsi"/>
          <w:lang w:eastAsia="cs-CZ"/>
        </w:rPr>
        <w:t xml:space="preserve"> dle nařízení (EU) 2016/1628 o emisích z necestních mobilních strojů (NRMM</w:t>
      </w:r>
      <w:r w:rsidRPr="004F7E8C">
        <w:rPr>
          <w:rFonts w:cstheme="minorHAnsi"/>
        </w:rPr>
        <w:t>)</w:t>
      </w:r>
    </w:p>
    <w:p w14:paraId="3C37E795"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t>Minimální jmenovitý základní výkon PRP</w:t>
      </w:r>
      <w:r w:rsidRPr="004F7E8C">
        <w:rPr>
          <w:rFonts w:cs="Calibri"/>
        </w:rPr>
        <w:t>: 80 kW (100 kVA)</w:t>
      </w:r>
    </w:p>
    <w:p w14:paraId="47BC1047"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Výstupní napětí: 400V/230V</w:t>
      </w:r>
    </w:p>
    <w:p w14:paraId="14C942C5"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Frekvence / účiník: 50 Hz / min. 0,8 cos φ</w:t>
      </w:r>
    </w:p>
    <w:p w14:paraId="08134448" w14:textId="77777777" w:rsidR="00A96693" w:rsidRPr="004F7E8C" w:rsidRDefault="00A96693" w:rsidP="00A96693">
      <w:pPr>
        <w:pStyle w:val="Odstavecseseznamem"/>
        <w:numPr>
          <w:ilvl w:val="1"/>
          <w:numId w:val="24"/>
        </w:numPr>
        <w:spacing w:after="0" w:line="259" w:lineRule="auto"/>
        <w:ind w:left="567" w:hanging="567"/>
        <w:rPr>
          <w:rFonts w:cstheme="minorHAnsi"/>
        </w:rPr>
      </w:pPr>
      <w:r w:rsidRPr="004F7E8C">
        <w:rPr>
          <w:rFonts w:cs="Calibri"/>
        </w:rPr>
        <w:t>Provedení: kapotované provedení pro venkovní umístění s krytím min. IP 23</w:t>
      </w:r>
      <w:r w:rsidRPr="004F7E8C">
        <w:rPr>
          <w:rFonts w:eastAsia="Times New Roman" w:cstheme="minorHAnsi"/>
          <w:lang w:eastAsia="cs-CZ"/>
        </w:rPr>
        <w:t xml:space="preserve">, hlučnost max. 70 dB(A) ve vzdálenosti </w:t>
      </w:r>
      <w:r w:rsidRPr="004F7E8C">
        <w:rPr>
          <w:rFonts w:cstheme="minorHAnsi"/>
        </w:rPr>
        <w:t>7 m při 100% zatížení</w:t>
      </w:r>
    </w:p>
    <w:p w14:paraId="662F20EC"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Objem nádrže min. 150 l nebo provoz min. 8 hodin při 75% zatížení</w:t>
      </w:r>
    </w:p>
    <w:p w14:paraId="390EE25D"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 xml:space="preserve">Požadované ochrany EC: </w:t>
      </w:r>
    </w:p>
    <w:p w14:paraId="0B0EE174"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přetížení</w:t>
      </w:r>
    </w:p>
    <w:p w14:paraId="54EBE68C"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zkratu</w:t>
      </w:r>
    </w:p>
    <w:p w14:paraId="78F866AB"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podpětí a přepětí</w:t>
      </w:r>
    </w:p>
    <w:p w14:paraId="6C8797D8"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nesymetrii fází</w:t>
      </w:r>
    </w:p>
    <w:p w14:paraId="28D91EB3"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ztrátě fáze</w:t>
      </w:r>
    </w:p>
    <w:p w14:paraId="2C7B7BCA"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Frekvenční ochrana</w:t>
      </w:r>
    </w:p>
    <w:p w14:paraId="1848C828"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přehřátí</w:t>
      </w:r>
    </w:p>
    <w:p w14:paraId="3B335CDB"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nízkému tlaku oleje</w:t>
      </w:r>
    </w:p>
    <w:p w14:paraId="3C7E0B7C"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Ochrana proti vysoké teplotě chladicí kapaliny</w:t>
      </w:r>
    </w:p>
    <w:p w14:paraId="4A8B6A4A"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Izolační kontrola</w:t>
      </w:r>
    </w:p>
    <w:p w14:paraId="61797558" w14:textId="77777777" w:rsidR="00A96693" w:rsidRPr="004F7E8C" w:rsidRDefault="00A96693" w:rsidP="00A96693">
      <w:pPr>
        <w:pStyle w:val="Odstavecseseznamem"/>
        <w:numPr>
          <w:ilvl w:val="0"/>
          <w:numId w:val="25"/>
        </w:numPr>
        <w:spacing w:after="0" w:line="259" w:lineRule="auto"/>
        <w:ind w:left="1491" w:hanging="567"/>
        <w:rPr>
          <w:rFonts w:cs="Calibri"/>
        </w:rPr>
      </w:pPr>
      <w:r w:rsidRPr="004F7E8C">
        <w:rPr>
          <w:rFonts w:cs="Calibri"/>
        </w:rPr>
        <w:t xml:space="preserve">Proudový chránič (pouze pro zásuvky </w:t>
      </w:r>
      <w:r w:rsidRPr="004F7E8C">
        <w:rPr>
          <w:rFonts w:cstheme="minorHAnsi"/>
        </w:rPr>
        <w:t>32A/400V a 16A/230 V)</w:t>
      </w:r>
    </w:p>
    <w:p w14:paraId="0B97905B" w14:textId="77777777" w:rsidR="00A96693" w:rsidRPr="004F7E8C" w:rsidRDefault="00A96693" w:rsidP="00A96693">
      <w:pPr>
        <w:pStyle w:val="Odstavecseseznamem"/>
        <w:numPr>
          <w:ilvl w:val="1"/>
          <w:numId w:val="24"/>
        </w:numPr>
        <w:spacing w:after="0" w:line="259" w:lineRule="auto"/>
        <w:ind w:left="567" w:hanging="567"/>
        <w:rPr>
          <w:rFonts w:cstheme="minorHAnsi"/>
        </w:rPr>
      </w:pPr>
      <w:r w:rsidRPr="004F7E8C">
        <w:rPr>
          <w:rFonts w:cstheme="minorHAnsi"/>
        </w:rPr>
        <w:t>Zásuvková výbava:</w:t>
      </w:r>
    </w:p>
    <w:p w14:paraId="5089AF4D" w14:textId="77777777" w:rsidR="00A96693" w:rsidRPr="004F7E8C" w:rsidRDefault="00A96693" w:rsidP="00A96693">
      <w:pPr>
        <w:pStyle w:val="Odstavecseseznamem"/>
        <w:numPr>
          <w:ilvl w:val="0"/>
          <w:numId w:val="23"/>
        </w:numPr>
        <w:spacing w:after="0" w:line="259" w:lineRule="auto"/>
        <w:ind w:left="1491" w:hanging="567"/>
        <w:rPr>
          <w:rFonts w:cstheme="minorHAnsi"/>
        </w:rPr>
      </w:pPr>
      <w:r w:rsidRPr="004F7E8C">
        <w:rPr>
          <w:rFonts w:cstheme="minorHAnsi"/>
        </w:rPr>
        <w:t>1× CEE 125A/400V</w:t>
      </w:r>
    </w:p>
    <w:p w14:paraId="4D16F84F" w14:textId="77777777" w:rsidR="00A96693" w:rsidRPr="004F7E8C" w:rsidRDefault="00A96693" w:rsidP="00A96693">
      <w:pPr>
        <w:pStyle w:val="Odstavecseseznamem"/>
        <w:numPr>
          <w:ilvl w:val="0"/>
          <w:numId w:val="23"/>
        </w:numPr>
        <w:spacing w:after="0" w:line="259" w:lineRule="auto"/>
        <w:ind w:left="1491" w:hanging="567"/>
        <w:rPr>
          <w:rFonts w:cstheme="minorHAnsi"/>
        </w:rPr>
      </w:pPr>
      <w:r w:rsidRPr="004F7E8C">
        <w:rPr>
          <w:rFonts w:cstheme="minorHAnsi"/>
        </w:rPr>
        <w:t>2× CEE 63A/400V</w:t>
      </w:r>
    </w:p>
    <w:p w14:paraId="0540D8A7" w14:textId="77777777" w:rsidR="00A96693" w:rsidRPr="004F7E8C" w:rsidRDefault="00A96693" w:rsidP="00A96693">
      <w:pPr>
        <w:pStyle w:val="Odstavecseseznamem"/>
        <w:numPr>
          <w:ilvl w:val="0"/>
          <w:numId w:val="23"/>
        </w:numPr>
        <w:spacing w:after="0" w:line="259" w:lineRule="auto"/>
        <w:ind w:left="1491" w:hanging="567"/>
        <w:rPr>
          <w:rFonts w:cstheme="minorHAnsi"/>
        </w:rPr>
      </w:pPr>
      <w:r w:rsidRPr="004F7E8C">
        <w:rPr>
          <w:rFonts w:cstheme="minorHAnsi"/>
        </w:rPr>
        <w:t>1× CEE 32A/400V (zařazeno v obvodu proudového chrániče)</w:t>
      </w:r>
    </w:p>
    <w:p w14:paraId="23C42C00" w14:textId="77777777" w:rsidR="00A96693" w:rsidRPr="004F7E8C" w:rsidRDefault="00A96693" w:rsidP="00A96693">
      <w:pPr>
        <w:pStyle w:val="Odstavecseseznamem"/>
        <w:numPr>
          <w:ilvl w:val="0"/>
          <w:numId w:val="23"/>
        </w:numPr>
        <w:spacing w:after="0" w:line="259" w:lineRule="auto"/>
        <w:ind w:left="1491" w:hanging="567"/>
        <w:rPr>
          <w:rFonts w:cstheme="minorHAnsi"/>
        </w:rPr>
      </w:pPr>
      <w:r w:rsidRPr="004F7E8C">
        <w:rPr>
          <w:rFonts w:cstheme="minorHAnsi"/>
        </w:rPr>
        <w:t>2× CEE 16A/230V (zařazeno v obvodu proudového chrániče)</w:t>
      </w:r>
    </w:p>
    <w:p w14:paraId="37D8D1B8" w14:textId="77777777" w:rsidR="00A96693" w:rsidRPr="004F7E8C" w:rsidRDefault="00A96693" w:rsidP="00A96693">
      <w:pPr>
        <w:pStyle w:val="Odstavecseseznamem"/>
        <w:numPr>
          <w:ilvl w:val="1"/>
          <w:numId w:val="24"/>
        </w:numPr>
        <w:spacing w:after="0" w:line="240" w:lineRule="auto"/>
        <w:ind w:left="567" w:hanging="567"/>
        <w:rPr>
          <w:rFonts w:cs="Calibri"/>
        </w:rPr>
      </w:pPr>
      <w:r w:rsidRPr="004F7E8C">
        <w:rPr>
          <w:rFonts w:cs="Calibri"/>
        </w:rPr>
        <w:t>Technický popis přívěsu, který je určen pro přepravu EC:</w:t>
      </w:r>
    </w:p>
    <w:p w14:paraId="13F251E5"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Dvounápravový s ložnou plochou</w:t>
      </w:r>
    </w:p>
    <w:p w14:paraId="523C6DB2"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Rám ocelový, svařovaný, s antikorozní povrchovou úpravou</w:t>
      </w:r>
    </w:p>
    <w:p w14:paraId="734925A5"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Výškově stavitelná kloubová oj umožňující snadnou výměnu bez použití nářadí a zajišťující rychlé přizpůsobení pro osobní vozidla (kulový závěs – tažné zařízení ISO 50 mm) i nákladní vozidla (oj s okem – tažné oko Ø 40 mm)</w:t>
      </w:r>
    </w:p>
    <w:p w14:paraId="58361EEE"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Brzdový systém v souladu s platnými právními předpisy</w:t>
      </w:r>
    </w:p>
    <w:p w14:paraId="2F4D7132"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Elektroinstalace umožňující provoz na palubním napětí 12 V i 24 V</w:t>
      </w:r>
    </w:p>
    <w:p w14:paraId="48FC51BF"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Vidlice 13 PIN</w:t>
      </w:r>
    </w:p>
    <w:p w14:paraId="12D8EA46" w14:textId="77777777" w:rsidR="00A96693" w:rsidRPr="004F7E8C" w:rsidRDefault="00A96693" w:rsidP="00A96693">
      <w:pPr>
        <w:pStyle w:val="Odstavecseseznamem"/>
        <w:numPr>
          <w:ilvl w:val="0"/>
          <w:numId w:val="28"/>
        </w:numPr>
        <w:spacing w:after="0" w:line="240" w:lineRule="auto"/>
        <w:ind w:left="1491" w:hanging="567"/>
        <w:rPr>
          <w:rFonts w:cs="Calibri"/>
        </w:rPr>
      </w:pPr>
      <w:r w:rsidRPr="004F7E8C">
        <w:rPr>
          <w:rFonts w:cs="Calibri"/>
        </w:rPr>
        <w:t>Osvětlení v souladu s platnými právními předpisy</w:t>
      </w:r>
    </w:p>
    <w:p w14:paraId="26A049C3" w14:textId="77777777" w:rsidR="00A96693" w:rsidRPr="004F7E8C" w:rsidRDefault="00A96693" w:rsidP="00A96693">
      <w:pPr>
        <w:pStyle w:val="Odstavecseseznamem"/>
        <w:numPr>
          <w:ilvl w:val="0"/>
          <w:numId w:val="29"/>
        </w:numPr>
        <w:spacing w:after="0" w:line="240" w:lineRule="auto"/>
        <w:ind w:left="1491" w:hanging="567"/>
        <w:rPr>
          <w:rFonts w:cs="Calibri"/>
        </w:rPr>
      </w:pPr>
      <w:r w:rsidRPr="004F7E8C">
        <w:rPr>
          <w:rFonts w:cs="Calibri"/>
        </w:rPr>
        <w:t>Podpěrné nožičky</w:t>
      </w:r>
    </w:p>
    <w:p w14:paraId="6E3A7882" w14:textId="77777777" w:rsidR="00A96693" w:rsidRPr="004F7E8C" w:rsidRDefault="00A96693" w:rsidP="00A96693">
      <w:pPr>
        <w:pStyle w:val="Odstavecseseznamem"/>
        <w:numPr>
          <w:ilvl w:val="0"/>
          <w:numId w:val="29"/>
        </w:numPr>
        <w:spacing w:after="0" w:line="240" w:lineRule="auto"/>
        <w:ind w:left="1491" w:hanging="567"/>
        <w:rPr>
          <w:rFonts w:cs="Calibri"/>
        </w:rPr>
      </w:pPr>
      <w:r w:rsidRPr="004F7E8C">
        <w:rPr>
          <w:rFonts w:cs="Calibri"/>
        </w:rPr>
        <w:t>Musí splňovat požadavky stanovené právními předpisy pro provoz na pozemních komunikacích</w:t>
      </w:r>
    </w:p>
    <w:p w14:paraId="542DF5AE" w14:textId="77777777" w:rsidR="00A96693" w:rsidRPr="004F7E8C" w:rsidRDefault="00A96693" w:rsidP="00A96693">
      <w:pPr>
        <w:spacing w:after="0" w:line="240" w:lineRule="auto"/>
        <w:rPr>
          <w:rFonts w:cs="Calibri"/>
        </w:rPr>
      </w:pPr>
    </w:p>
    <w:p w14:paraId="02370821" w14:textId="77777777" w:rsidR="00A96693" w:rsidRPr="004F7E8C" w:rsidRDefault="00A96693" w:rsidP="00A96693">
      <w:pPr>
        <w:pStyle w:val="Odstavecseseznamem"/>
        <w:numPr>
          <w:ilvl w:val="1"/>
          <w:numId w:val="24"/>
        </w:numPr>
        <w:spacing w:after="0" w:line="259" w:lineRule="auto"/>
        <w:ind w:left="567" w:hanging="567"/>
        <w:rPr>
          <w:rFonts w:cstheme="minorHAnsi"/>
        </w:rPr>
      </w:pPr>
      <w:r w:rsidRPr="004F7E8C">
        <w:rPr>
          <w:rFonts w:cstheme="minorHAnsi"/>
        </w:rPr>
        <w:t>Ostatní výbava a příslušenství:</w:t>
      </w:r>
    </w:p>
    <w:p w14:paraId="143F8D64"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Vzdálená GSM kontrola a ovládání základních funkcí EC</w:t>
      </w:r>
    </w:p>
    <w:p w14:paraId="65200008"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Předehřev motoru</w:t>
      </w:r>
    </w:p>
    <w:p w14:paraId="17AE276C"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Nouzový vypínač</w:t>
      </w:r>
    </w:p>
    <w:p w14:paraId="0F2B1F06" w14:textId="77777777" w:rsidR="00A96693" w:rsidRPr="004F7E8C" w:rsidRDefault="00A96693" w:rsidP="00A96693">
      <w:pPr>
        <w:pStyle w:val="Odstavecseseznamem"/>
        <w:numPr>
          <w:ilvl w:val="0"/>
          <w:numId w:val="26"/>
        </w:numPr>
        <w:spacing w:after="0" w:line="259" w:lineRule="auto"/>
        <w:ind w:left="1491" w:hanging="567"/>
        <w:rPr>
          <w:rFonts w:cs="Calibri"/>
        </w:rPr>
      </w:pPr>
      <w:r w:rsidRPr="004F7E8C">
        <w:rPr>
          <w:rFonts w:cs="Calibri"/>
        </w:rPr>
        <w:t>Uzemňovací sada v délce min. 10 m</w:t>
      </w:r>
    </w:p>
    <w:p w14:paraId="0451D2EB"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Nabíječka baterií s nabíjecím proudem min. 5A</w:t>
      </w:r>
    </w:p>
    <w:p w14:paraId="52153B84"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Návod k obsluze EC v českém jazyce</w:t>
      </w:r>
    </w:p>
    <w:p w14:paraId="13990EFF"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Revizní zpráva k EC</w:t>
      </w:r>
    </w:p>
    <w:p w14:paraId="71E11085"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Prohlášení o shodě</w:t>
      </w:r>
    </w:p>
    <w:p w14:paraId="6243ADE2" w14:textId="77777777" w:rsidR="00A96693" w:rsidRPr="004F7E8C" w:rsidRDefault="00A96693" w:rsidP="00A96693">
      <w:pPr>
        <w:pStyle w:val="Odstavecseseznamem"/>
        <w:numPr>
          <w:ilvl w:val="0"/>
          <w:numId w:val="26"/>
        </w:numPr>
        <w:spacing w:after="0" w:line="259" w:lineRule="auto"/>
        <w:ind w:left="1491" w:hanging="567"/>
        <w:rPr>
          <w:rFonts w:cstheme="minorHAnsi"/>
        </w:rPr>
      </w:pPr>
      <w:r w:rsidRPr="004F7E8C">
        <w:rPr>
          <w:rFonts w:cstheme="minorHAnsi"/>
        </w:rPr>
        <w:t>další potřebná dokumentace k provozování EC dle platné legislativy</w:t>
      </w:r>
    </w:p>
    <w:p w14:paraId="1755D447" w14:textId="77777777" w:rsidR="00A96693" w:rsidRPr="004F7E8C" w:rsidRDefault="00A96693" w:rsidP="00A96693">
      <w:pPr>
        <w:pStyle w:val="Odstavecseseznamem"/>
        <w:spacing w:after="0"/>
        <w:ind w:left="567"/>
        <w:rPr>
          <w:rFonts w:cstheme="minorHAnsi"/>
        </w:rPr>
      </w:pPr>
    </w:p>
    <w:p w14:paraId="52BD53DA" w14:textId="77777777" w:rsidR="00A96693" w:rsidRPr="004F7E8C" w:rsidRDefault="00A96693" w:rsidP="00A96693">
      <w:pPr>
        <w:pStyle w:val="Odstavecseseznamem"/>
        <w:numPr>
          <w:ilvl w:val="0"/>
          <w:numId w:val="24"/>
        </w:numPr>
        <w:spacing w:after="0" w:line="259" w:lineRule="auto"/>
        <w:jc w:val="center"/>
        <w:rPr>
          <w:b/>
          <w:bCs/>
        </w:rPr>
      </w:pPr>
      <w:r w:rsidRPr="004F7E8C">
        <w:rPr>
          <w:b/>
          <w:bCs/>
        </w:rPr>
        <w:t>Legislativní a normativní požadavky</w:t>
      </w:r>
    </w:p>
    <w:p w14:paraId="4446A48B" w14:textId="77777777" w:rsidR="00A96693" w:rsidRPr="004F7E8C" w:rsidRDefault="00A96693" w:rsidP="00A96693">
      <w:pPr>
        <w:spacing w:after="0"/>
      </w:pPr>
      <w:r w:rsidRPr="004F7E8C">
        <w:t>EC musí splňovat veškeré platné právní předpisy a technické normy platné v České republice a EU, zejména:</w:t>
      </w:r>
    </w:p>
    <w:p w14:paraId="652333DF" w14:textId="77777777" w:rsidR="00A96693" w:rsidRPr="004F7E8C" w:rsidRDefault="00A96693" w:rsidP="00A96693">
      <w:pPr>
        <w:pStyle w:val="Odstavecseseznamem"/>
        <w:numPr>
          <w:ilvl w:val="1"/>
          <w:numId w:val="24"/>
        </w:numPr>
        <w:spacing w:after="0" w:line="259" w:lineRule="auto"/>
        <w:ind w:left="567" w:hanging="567"/>
      </w:pPr>
      <w:r w:rsidRPr="004F7E8C">
        <w:t>Zákon č. 22/1997 Sb., o technických požadavcích na výrobky</w:t>
      </w:r>
    </w:p>
    <w:p w14:paraId="1289E7E1" w14:textId="77777777" w:rsidR="00A96693" w:rsidRPr="004F7E8C" w:rsidRDefault="00A96693" w:rsidP="00A96693">
      <w:pPr>
        <w:pStyle w:val="Odstavecseseznamem"/>
        <w:numPr>
          <w:ilvl w:val="1"/>
          <w:numId w:val="24"/>
        </w:numPr>
        <w:spacing w:after="0" w:line="259" w:lineRule="auto"/>
        <w:ind w:left="567" w:hanging="567"/>
      </w:pPr>
      <w:r w:rsidRPr="004F7E8C">
        <w:t>Zákon č. 201/2012 Sb., o ochraně ovzduší</w:t>
      </w:r>
    </w:p>
    <w:p w14:paraId="4F914B80" w14:textId="77777777" w:rsidR="00A96693" w:rsidRPr="004F7E8C" w:rsidRDefault="00A96693" w:rsidP="00A96693">
      <w:pPr>
        <w:pStyle w:val="Odstavecseseznamem"/>
        <w:numPr>
          <w:ilvl w:val="1"/>
          <w:numId w:val="24"/>
        </w:numPr>
        <w:spacing w:after="0" w:line="259" w:lineRule="auto"/>
        <w:ind w:left="567" w:hanging="567"/>
      </w:pPr>
      <w:r w:rsidRPr="004F7E8C">
        <w:t>Nařízení Evropského parlamentu a Rady (EU) 2016/1628 ze dne 14. září 2016 o požadavcích na mezní hodnoty emisí plynných a tuhých znečišťujících látek a schválení typu spalovacích motorů v nesilničních mobilních strojích, o změně nařízení (EU) č. 1024/2012 a (EU) č. 167/2013 a o změně a zrušení směrnice 97/68/ES</w:t>
      </w:r>
    </w:p>
    <w:p w14:paraId="140A4026" w14:textId="77777777" w:rsidR="00A96693" w:rsidRPr="004F7E8C" w:rsidRDefault="00A96693" w:rsidP="00A96693">
      <w:pPr>
        <w:pStyle w:val="Odstavecseseznamem"/>
        <w:numPr>
          <w:ilvl w:val="1"/>
          <w:numId w:val="24"/>
        </w:numPr>
        <w:spacing w:after="0" w:line="259" w:lineRule="auto"/>
        <w:ind w:left="567" w:hanging="567"/>
      </w:pPr>
      <w:r w:rsidRPr="004F7E8C">
        <w:t>SMĚRNICE EVROPSKÉHO PARLAMENTU A RADY 2006/42/ES ze dne 17. května 2006 o strojních zařízeních a o změně směrnice 95/16/ES (přepracované znění)</w:t>
      </w:r>
    </w:p>
    <w:p w14:paraId="684BB2B1" w14:textId="77777777" w:rsidR="00A96693" w:rsidRPr="004F7E8C" w:rsidRDefault="00A96693" w:rsidP="00A96693">
      <w:pPr>
        <w:pStyle w:val="Odstavecseseznamem"/>
        <w:numPr>
          <w:ilvl w:val="1"/>
          <w:numId w:val="24"/>
        </w:numPr>
        <w:spacing w:after="0" w:line="259" w:lineRule="auto"/>
        <w:ind w:left="567" w:hanging="567"/>
      </w:pPr>
      <w:r w:rsidRPr="004F7E8C">
        <w:t>SMĚRNICE EVROPSKÉHO PARLAMENTU A RADY 2000/14/ES ze dne 8. května 2000 o sbližování právních předpisů členských států týkajících se emisí hluku zařízení, která jsou určena k použití ve venkovním prostoru, do okolního prostředí</w:t>
      </w:r>
    </w:p>
    <w:p w14:paraId="3B1315AE" w14:textId="77777777" w:rsidR="00A96693" w:rsidRPr="004F7E8C" w:rsidRDefault="00A96693" w:rsidP="00A96693">
      <w:pPr>
        <w:pStyle w:val="Odstavecseseznamem"/>
        <w:numPr>
          <w:ilvl w:val="1"/>
          <w:numId w:val="24"/>
        </w:numPr>
        <w:spacing w:after="0" w:line="259" w:lineRule="auto"/>
        <w:ind w:left="567" w:hanging="567"/>
      </w:pPr>
      <w:r w:rsidRPr="004F7E8C">
        <w:t>Směrnice 2014/30/EU o harmonizaci právních předpisů členských států EU týkajících se elektromagnetické kompatibility</w:t>
      </w:r>
    </w:p>
    <w:p w14:paraId="663384D5" w14:textId="77777777" w:rsidR="00A96693" w:rsidRPr="004F7E8C" w:rsidRDefault="00A96693" w:rsidP="00A96693">
      <w:pPr>
        <w:pStyle w:val="Odstavecseseznamem"/>
        <w:numPr>
          <w:ilvl w:val="1"/>
          <w:numId w:val="24"/>
        </w:numPr>
        <w:spacing w:after="0" w:line="259" w:lineRule="auto"/>
        <w:ind w:left="567" w:hanging="567"/>
      </w:pPr>
      <w:r w:rsidRPr="004F7E8C">
        <w:rPr>
          <w:lang w:eastAsia="cs-CZ"/>
        </w:rPr>
        <w:t>ČSN ISO 8528 (33 3140) Zdrojová soustrojí střídavého proudu poháněná pístovými spalovacími motory</w:t>
      </w:r>
    </w:p>
    <w:p w14:paraId="617BCA4D" w14:textId="77777777" w:rsidR="00A96693" w:rsidRPr="004F7E8C" w:rsidRDefault="00A96693" w:rsidP="00A96693">
      <w:pPr>
        <w:pStyle w:val="Odstavecseseznamem"/>
        <w:numPr>
          <w:ilvl w:val="1"/>
          <w:numId w:val="24"/>
        </w:numPr>
        <w:spacing w:after="0" w:line="259" w:lineRule="auto"/>
        <w:ind w:left="567" w:hanging="567"/>
      </w:pPr>
      <w:r w:rsidRPr="004F7E8C">
        <w:t>Zákon č. 56/2001 Sb.,</w:t>
      </w:r>
      <w:r w:rsidRPr="004F7E8C">
        <w:rPr>
          <w:rFonts w:ascii="Arial" w:hAnsi="Arial" w:cs="Arial"/>
          <w:sz w:val="26"/>
          <w:szCs w:val="26"/>
          <w:shd w:val="clear" w:color="auto" w:fill="FFFFFF"/>
        </w:rPr>
        <w:t xml:space="preserve"> </w:t>
      </w:r>
      <w:r w:rsidRPr="004F7E8C">
        <w:t>o podmínkách provozu vozidel na pozemních komunikacích</w:t>
      </w:r>
    </w:p>
    <w:p w14:paraId="650CCD87" w14:textId="77777777" w:rsidR="00A96693" w:rsidRPr="004F7E8C" w:rsidRDefault="00A96693" w:rsidP="00A96693">
      <w:pPr>
        <w:pStyle w:val="Odstavecseseznamem"/>
        <w:numPr>
          <w:ilvl w:val="1"/>
          <w:numId w:val="24"/>
        </w:numPr>
        <w:spacing w:after="0" w:line="259" w:lineRule="auto"/>
        <w:ind w:left="567" w:hanging="567"/>
      </w:pPr>
      <w:r w:rsidRPr="004F7E8C">
        <w:t>Vyhláška č. 341/2014 Sb., o schvalování technické způsobilosti a o technických podmínkách provozu vozidel na pozemních komunikacích</w:t>
      </w:r>
    </w:p>
    <w:p w14:paraId="4538B7B3" w14:textId="77777777" w:rsidR="00A96693" w:rsidRPr="004F7E8C" w:rsidRDefault="00A96693" w:rsidP="000B71A8">
      <w:pPr>
        <w:spacing w:after="120"/>
        <w:rPr>
          <w:b/>
          <w:bCs/>
          <w:sz w:val="24"/>
          <w:szCs w:val="24"/>
        </w:rPr>
      </w:pPr>
    </w:p>
    <w:sectPr w:rsidR="00A96693" w:rsidRPr="004F7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16"/>
    <w:multiLevelType w:val="multilevel"/>
    <w:tmpl w:val="8D3A9650"/>
    <w:lvl w:ilvl="0">
      <w:start w:val="14"/>
      <w:numFmt w:val="decimal"/>
      <w:lvlText w:val="%1."/>
      <w:lvlJc w:val="left"/>
      <w:pPr>
        <w:ind w:left="660" w:hanging="660"/>
      </w:pPr>
    </w:lvl>
    <w:lvl w:ilvl="1">
      <w:start w:val="1"/>
      <w:numFmt w:val="decimal"/>
      <w:lvlText w:val="%1.%2."/>
      <w:lvlJc w:val="left"/>
      <w:pPr>
        <w:ind w:left="1003" w:hanging="720"/>
      </w:pPr>
    </w:lvl>
    <w:lvl w:ilvl="2">
      <w:start w:val="68"/>
      <w:numFmt w:val="bullet"/>
      <w:lvlText w:val="-"/>
      <w:lvlJc w:val="left"/>
      <w:pPr>
        <w:ind w:left="1286" w:hanging="720"/>
      </w:pPr>
      <w:rPr>
        <w:rFonts w:ascii="Calibri" w:hAnsi="Calibri" w:cs="Times New Roman" w:hint="default"/>
      </w:r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 w15:restartNumberingAfterBreak="0">
    <w:nsid w:val="06441C76"/>
    <w:multiLevelType w:val="hybridMultilevel"/>
    <w:tmpl w:val="182211CE"/>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AA505C"/>
    <w:multiLevelType w:val="hybridMultilevel"/>
    <w:tmpl w:val="1D0E20F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AE0746A"/>
    <w:multiLevelType w:val="multilevel"/>
    <w:tmpl w:val="952C4C1A"/>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1D15B0"/>
    <w:multiLevelType w:val="multilevel"/>
    <w:tmpl w:val="5F687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5D6A9B"/>
    <w:multiLevelType w:val="multilevel"/>
    <w:tmpl w:val="01960FF2"/>
    <w:lvl w:ilvl="0">
      <w:start w:val="5"/>
      <w:numFmt w:val="decimal"/>
      <w:lvlText w:val="%1."/>
      <w:lvlJc w:val="left"/>
      <w:pPr>
        <w:ind w:left="360" w:hanging="360"/>
      </w:pPr>
      <w:rPr>
        <w:rFonts w:cs="Arial"/>
      </w:rPr>
    </w:lvl>
    <w:lvl w:ilvl="1">
      <w:start w:val="1"/>
      <w:numFmt w:val="decimal"/>
      <w:lvlText w:val="%2."/>
      <w:lvlJc w:val="left"/>
      <w:pPr>
        <w:ind w:left="360" w:hanging="360"/>
      </w:p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6" w15:restartNumberingAfterBreak="0">
    <w:nsid w:val="11620B45"/>
    <w:multiLevelType w:val="hybridMultilevel"/>
    <w:tmpl w:val="2C2630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CCA6DEB"/>
    <w:multiLevelType w:val="hybridMultilevel"/>
    <w:tmpl w:val="1ECE130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2F22A7A"/>
    <w:multiLevelType w:val="hybridMultilevel"/>
    <w:tmpl w:val="661247E6"/>
    <w:lvl w:ilvl="0" w:tplc="D9CCF6EE">
      <w:numFmt w:val="bullet"/>
      <w:lvlText w:val="-"/>
      <w:lvlJc w:val="left"/>
      <w:pPr>
        <w:ind w:left="1712" w:hanging="360"/>
      </w:pPr>
      <w:rPr>
        <w:rFonts w:ascii="Calibri" w:eastAsia="Calibri" w:hAnsi="Calibri" w:cs="Calibri"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38F71B41"/>
    <w:multiLevelType w:val="multilevel"/>
    <w:tmpl w:val="870A1FF6"/>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F31C2E"/>
    <w:multiLevelType w:val="hybridMultilevel"/>
    <w:tmpl w:val="368ABD50"/>
    <w:lvl w:ilvl="0" w:tplc="04050001">
      <w:start w:val="1"/>
      <w:numFmt w:val="bullet"/>
      <w:lvlText w:val=""/>
      <w:lvlJc w:val="left"/>
      <w:pPr>
        <w:tabs>
          <w:tab w:val="num" w:pos="360"/>
        </w:tabs>
        <w:ind w:left="360" w:hanging="360"/>
      </w:pPr>
      <w:rPr>
        <w:rFonts w:ascii="Symbol" w:hAnsi="Symbol" w:hint="default"/>
      </w:rPr>
    </w:lvl>
    <w:lvl w:ilvl="1" w:tplc="FFFFFFFF">
      <w:start w:val="3"/>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DEF39E0"/>
    <w:multiLevelType w:val="multilevel"/>
    <w:tmpl w:val="0E7640BA"/>
    <w:lvl w:ilvl="0">
      <w:start w:val="1"/>
      <w:numFmt w:val="decimal"/>
      <w:lvlText w:val="%1."/>
      <w:lvlJc w:val="left"/>
      <w:pPr>
        <w:ind w:left="644" w:hanging="360"/>
      </w:pPr>
      <w:rPr>
        <w:b w:val="0"/>
        <w:i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F4C0079"/>
    <w:multiLevelType w:val="multilevel"/>
    <w:tmpl w:val="97E6EB94"/>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45001D"/>
    <w:multiLevelType w:val="multilevel"/>
    <w:tmpl w:val="31609B90"/>
    <w:lvl w:ilvl="0">
      <w:start w:val="1"/>
      <w:numFmt w:val="decimal"/>
      <w:lvlText w:val="%1."/>
      <w:lvlJc w:val="left"/>
      <w:pPr>
        <w:ind w:left="720" w:hanging="360"/>
      </w:pPr>
      <w:rPr>
        <w:rFonts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7C116E"/>
    <w:multiLevelType w:val="hybridMultilevel"/>
    <w:tmpl w:val="BC72DB3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7018CD"/>
    <w:multiLevelType w:val="hybridMultilevel"/>
    <w:tmpl w:val="556C8772"/>
    <w:lvl w:ilvl="0" w:tplc="04050001">
      <w:start w:val="1"/>
      <w:numFmt w:val="bullet"/>
      <w:lvlText w:val=""/>
      <w:lvlJc w:val="left"/>
      <w:pPr>
        <w:ind w:left="1644" w:hanging="360"/>
      </w:pPr>
      <w:rPr>
        <w:rFonts w:ascii="Symbol" w:hAnsi="Symbol" w:hint="default"/>
      </w:rPr>
    </w:lvl>
    <w:lvl w:ilvl="1" w:tplc="04050003" w:tentative="1">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6" w15:restartNumberingAfterBreak="0">
    <w:nsid w:val="505A5530"/>
    <w:multiLevelType w:val="hybridMultilevel"/>
    <w:tmpl w:val="90FA2E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E52EF2"/>
    <w:multiLevelType w:val="multilevel"/>
    <w:tmpl w:val="C004FE44"/>
    <w:lvl w:ilvl="0">
      <w:start w:val="1"/>
      <w:numFmt w:val="decimal"/>
      <w:lvlText w:val="%1."/>
      <w:lvlJc w:val="left"/>
      <w:pPr>
        <w:ind w:left="720" w:hanging="360"/>
      </w:pPr>
      <w:rPr>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0825DF"/>
    <w:multiLevelType w:val="multilevel"/>
    <w:tmpl w:val="327AD7EA"/>
    <w:lvl w:ilvl="0">
      <w:start w:val="1"/>
      <w:numFmt w:val="decimal"/>
      <w:lvlText w:val="%1."/>
      <w:lvlJc w:val="left"/>
      <w:pPr>
        <w:ind w:left="720" w:hanging="360"/>
      </w:pPr>
      <w:rPr>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590728"/>
    <w:multiLevelType w:val="hybridMultilevel"/>
    <w:tmpl w:val="91BC4E3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E9071BD"/>
    <w:multiLevelType w:val="multilevel"/>
    <w:tmpl w:val="716A812C"/>
    <w:lvl w:ilvl="0">
      <w:start w:val="1"/>
      <w:numFmt w:val="decimal"/>
      <w:lvlText w:val="%1."/>
      <w:lvlJc w:val="left"/>
      <w:pPr>
        <w:ind w:left="1287" w:hanging="360"/>
      </w:pPr>
      <w:rPr>
        <w:b w:val="0"/>
        <w:i w:val="0"/>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CD4B77"/>
    <w:multiLevelType w:val="hybridMultilevel"/>
    <w:tmpl w:val="9E607A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73A42AE"/>
    <w:multiLevelType w:val="multilevel"/>
    <w:tmpl w:val="23A6DBB2"/>
    <w:lvl w:ilvl="0">
      <w:start w:val="1"/>
      <w:numFmt w:val="decimal"/>
      <w:lvlText w:val="%1."/>
      <w:lvlJc w:val="left"/>
      <w:pPr>
        <w:ind w:left="360" w:hanging="360"/>
      </w:pPr>
      <w:rPr>
        <w:rFonts w:hint="default"/>
        <w:b/>
        <w:bCs/>
        <w:sz w:val="24"/>
      </w:rPr>
    </w:lvl>
    <w:lvl w:ilvl="1">
      <w:start w:val="1"/>
      <w:numFmt w:val="decimal"/>
      <w:lvlText w:val="%1.%2"/>
      <w:lvlJc w:val="left"/>
      <w:pPr>
        <w:ind w:left="1080" w:hanging="360"/>
      </w:pPr>
      <w:rPr>
        <w:rFonts w:hint="default"/>
        <w:b w:val="0"/>
        <w:sz w:val="24"/>
      </w:rPr>
    </w:lvl>
    <w:lvl w:ilvl="2">
      <w:start w:val="1"/>
      <w:numFmt w:val="lowerLetter"/>
      <w:lvlText w:val="%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23" w15:restartNumberingAfterBreak="0">
    <w:nsid w:val="785411C8"/>
    <w:multiLevelType w:val="multilevel"/>
    <w:tmpl w:val="65560E36"/>
    <w:lvl w:ilvl="0">
      <w:start w:val="1"/>
      <w:numFmt w:val="decimal"/>
      <w:lvlText w:val="%1."/>
      <w:lvlJc w:val="left"/>
      <w:pPr>
        <w:ind w:left="501" w:hanging="360"/>
      </w:pPr>
      <w:rPr>
        <w:rFonts w:asciiTheme="minorHAnsi" w:hAnsiTheme="minorHAnsi" w:cstheme="minorHAnsi" w:hint="default"/>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2D7832"/>
    <w:multiLevelType w:val="multilevel"/>
    <w:tmpl w:val="C56EB512"/>
    <w:lvl w:ilvl="0">
      <w:start w:val="1"/>
      <w:numFmt w:val="decimal"/>
      <w:lvlText w:val="%1."/>
      <w:lvlJc w:val="left"/>
      <w:pPr>
        <w:ind w:left="1145" w:hanging="360"/>
      </w:pPr>
      <w:rPr>
        <w:rFonts w:cs="Times New Roman"/>
        <w:b w:val="0"/>
        <w:i w:val="0"/>
        <w:color w:val="auto"/>
        <w:sz w:val="22"/>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5" w15:restartNumberingAfterBreak="0">
    <w:nsid w:val="798E0186"/>
    <w:multiLevelType w:val="multilevel"/>
    <w:tmpl w:val="5A34DDD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AA14F36"/>
    <w:multiLevelType w:val="multilevel"/>
    <w:tmpl w:val="FB3E042E"/>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15:restartNumberingAfterBreak="0">
    <w:nsid w:val="7D516707"/>
    <w:multiLevelType w:val="multilevel"/>
    <w:tmpl w:val="8FB803C4"/>
    <w:lvl w:ilvl="0">
      <w:start w:val="68"/>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E72396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4432965">
    <w:abstractNumId w:val="11"/>
  </w:num>
  <w:num w:numId="2" w16cid:durableId="448474655">
    <w:abstractNumId w:val="13"/>
  </w:num>
  <w:num w:numId="3" w16cid:durableId="687028054">
    <w:abstractNumId w:val="9"/>
  </w:num>
  <w:num w:numId="4" w16cid:durableId="222522426">
    <w:abstractNumId w:val="12"/>
  </w:num>
  <w:num w:numId="5" w16cid:durableId="990401498">
    <w:abstractNumId w:val="3"/>
  </w:num>
  <w:num w:numId="6" w16cid:durableId="368065488">
    <w:abstractNumId w:val="24"/>
  </w:num>
  <w:num w:numId="7" w16cid:durableId="1323465698">
    <w:abstractNumId w:val="26"/>
  </w:num>
  <w:num w:numId="8" w16cid:durableId="1324628742">
    <w:abstractNumId w:val="18"/>
  </w:num>
  <w:num w:numId="9" w16cid:durableId="602609409">
    <w:abstractNumId w:val="20"/>
  </w:num>
  <w:num w:numId="10" w16cid:durableId="963660160">
    <w:abstractNumId w:val="23"/>
  </w:num>
  <w:num w:numId="11" w16cid:durableId="2057116577">
    <w:abstractNumId w:val="5"/>
  </w:num>
  <w:num w:numId="12" w16cid:durableId="325864609">
    <w:abstractNumId w:val="27"/>
  </w:num>
  <w:num w:numId="13" w16cid:durableId="1655992414">
    <w:abstractNumId w:val="0"/>
  </w:num>
  <w:num w:numId="14" w16cid:durableId="327485157">
    <w:abstractNumId w:val="25"/>
  </w:num>
  <w:num w:numId="15" w16cid:durableId="668287531">
    <w:abstractNumId w:val="4"/>
  </w:num>
  <w:num w:numId="16" w16cid:durableId="1825466963">
    <w:abstractNumId w:val="17"/>
  </w:num>
  <w:num w:numId="17" w16cid:durableId="135839259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341217">
    <w:abstractNumId w:val="10"/>
  </w:num>
  <w:num w:numId="19" w16cid:durableId="1292831033">
    <w:abstractNumId w:val="6"/>
  </w:num>
  <w:num w:numId="20" w16cid:durableId="1796438546">
    <w:abstractNumId w:val="8"/>
  </w:num>
  <w:num w:numId="21" w16cid:durableId="1933665690">
    <w:abstractNumId w:val="1"/>
  </w:num>
  <w:num w:numId="22" w16cid:durableId="716243961">
    <w:abstractNumId w:val="22"/>
  </w:num>
  <w:num w:numId="23" w16cid:durableId="1523472557">
    <w:abstractNumId w:val="7"/>
  </w:num>
  <w:num w:numId="24" w16cid:durableId="301619698">
    <w:abstractNumId w:val="28"/>
  </w:num>
  <w:num w:numId="25" w16cid:durableId="353767297">
    <w:abstractNumId w:val="2"/>
  </w:num>
  <w:num w:numId="26" w16cid:durableId="318924805">
    <w:abstractNumId w:val="16"/>
  </w:num>
  <w:num w:numId="27" w16cid:durableId="2023165100">
    <w:abstractNumId w:val="15"/>
  </w:num>
  <w:num w:numId="28" w16cid:durableId="1366295120">
    <w:abstractNumId w:val="21"/>
  </w:num>
  <w:num w:numId="29" w16cid:durableId="671421229">
    <w:abstractNumId w:val="19"/>
  </w:num>
  <w:num w:numId="30" w16cid:durableId="971595019">
    <w:abstractNumId w:val="14"/>
  </w:num>
  <w:num w:numId="31" w16cid:durableId="998078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TOoNYlNnfP0Gej2YlGAje9wmr4R7MChTtU/mo/03LSnKEnQltnjJqAIex4pApHRFCdfFP442vjPNlEqiiF8Uw==" w:salt="JSynolnR37kDCG1ZhZsC6A=="/>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4D"/>
    <w:rsid w:val="00040DE4"/>
    <w:rsid w:val="00060B50"/>
    <w:rsid w:val="00081002"/>
    <w:rsid w:val="000B6EF3"/>
    <w:rsid w:val="000B71A8"/>
    <w:rsid w:val="00121E35"/>
    <w:rsid w:val="00146717"/>
    <w:rsid w:val="00234332"/>
    <w:rsid w:val="002643FA"/>
    <w:rsid w:val="002E7F19"/>
    <w:rsid w:val="003A2FFE"/>
    <w:rsid w:val="003B408F"/>
    <w:rsid w:val="003E0564"/>
    <w:rsid w:val="004840C8"/>
    <w:rsid w:val="004A06F4"/>
    <w:rsid w:val="004F7E8C"/>
    <w:rsid w:val="00504584"/>
    <w:rsid w:val="00514150"/>
    <w:rsid w:val="00514E78"/>
    <w:rsid w:val="005A433D"/>
    <w:rsid w:val="005E6AED"/>
    <w:rsid w:val="006066D7"/>
    <w:rsid w:val="00635A74"/>
    <w:rsid w:val="00673B51"/>
    <w:rsid w:val="006A35C9"/>
    <w:rsid w:val="006C131F"/>
    <w:rsid w:val="00732A63"/>
    <w:rsid w:val="00744B56"/>
    <w:rsid w:val="00745D04"/>
    <w:rsid w:val="0078437C"/>
    <w:rsid w:val="00794003"/>
    <w:rsid w:val="007D659D"/>
    <w:rsid w:val="0082226E"/>
    <w:rsid w:val="00850398"/>
    <w:rsid w:val="00866F29"/>
    <w:rsid w:val="008C626D"/>
    <w:rsid w:val="008D246A"/>
    <w:rsid w:val="008E5C40"/>
    <w:rsid w:val="008F5B0E"/>
    <w:rsid w:val="009529AC"/>
    <w:rsid w:val="00994854"/>
    <w:rsid w:val="00994A4B"/>
    <w:rsid w:val="009E471A"/>
    <w:rsid w:val="009F07A8"/>
    <w:rsid w:val="009F1B44"/>
    <w:rsid w:val="00A36DE6"/>
    <w:rsid w:val="00A96693"/>
    <w:rsid w:val="00B05727"/>
    <w:rsid w:val="00B14884"/>
    <w:rsid w:val="00B15C1D"/>
    <w:rsid w:val="00B407B2"/>
    <w:rsid w:val="00B4420E"/>
    <w:rsid w:val="00B9306F"/>
    <w:rsid w:val="00B94BA9"/>
    <w:rsid w:val="00BB11E7"/>
    <w:rsid w:val="00BC2B4D"/>
    <w:rsid w:val="00C07D35"/>
    <w:rsid w:val="00C14C26"/>
    <w:rsid w:val="00C21349"/>
    <w:rsid w:val="00C25548"/>
    <w:rsid w:val="00C474A8"/>
    <w:rsid w:val="00C807DB"/>
    <w:rsid w:val="00CC2FD6"/>
    <w:rsid w:val="00CC45C5"/>
    <w:rsid w:val="00CC7EAB"/>
    <w:rsid w:val="00D71A43"/>
    <w:rsid w:val="00DB4323"/>
    <w:rsid w:val="00DB5445"/>
    <w:rsid w:val="00DD5752"/>
    <w:rsid w:val="00E360CD"/>
    <w:rsid w:val="00E45C81"/>
    <w:rsid w:val="00E52092"/>
    <w:rsid w:val="00E82C2A"/>
    <w:rsid w:val="00EA7503"/>
    <w:rsid w:val="00EB00BF"/>
    <w:rsid w:val="00EC17A8"/>
    <w:rsid w:val="00EC4A7F"/>
    <w:rsid w:val="00F61064"/>
    <w:rsid w:val="00F754E9"/>
    <w:rsid w:val="00F959AE"/>
    <w:rsid w:val="00FE6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69DD"/>
  <w15:chartTrackingRefBased/>
  <w15:docId w15:val="{A46C467A-A4F8-47E5-B533-F3214F0F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226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BC2B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BC2B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BC2B4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BC2B4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C2B4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C2B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2B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2B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2B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2B4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BC2B4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BC2B4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BC2B4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BC2B4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BC2B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2B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2B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2B4D"/>
    <w:rPr>
      <w:rFonts w:eastAsiaTheme="majorEastAsia" w:cstheme="majorBidi"/>
      <w:color w:val="272727" w:themeColor="text1" w:themeTint="D8"/>
    </w:rPr>
  </w:style>
  <w:style w:type="paragraph" w:styleId="Nzev">
    <w:name w:val="Title"/>
    <w:basedOn w:val="Normln"/>
    <w:next w:val="Normln"/>
    <w:link w:val="NzevChar"/>
    <w:uiPriority w:val="10"/>
    <w:qFormat/>
    <w:rsid w:val="00BC2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2B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2B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2B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2B4D"/>
    <w:pPr>
      <w:spacing w:before="160"/>
      <w:jc w:val="center"/>
    </w:pPr>
    <w:rPr>
      <w:i/>
      <w:iCs/>
      <w:color w:val="404040" w:themeColor="text1" w:themeTint="BF"/>
    </w:rPr>
  </w:style>
  <w:style w:type="character" w:customStyle="1" w:styleId="CittChar">
    <w:name w:val="Citát Char"/>
    <w:basedOn w:val="Standardnpsmoodstavce"/>
    <w:link w:val="Citt"/>
    <w:uiPriority w:val="29"/>
    <w:rsid w:val="00BC2B4D"/>
    <w:rPr>
      <w:i/>
      <w:iCs/>
      <w:color w:val="404040" w:themeColor="text1" w:themeTint="BF"/>
    </w:rPr>
  </w:style>
  <w:style w:type="paragraph" w:styleId="Odstavecseseznamem">
    <w:name w:val="List Paragraph"/>
    <w:basedOn w:val="Normln"/>
    <w:link w:val="OdstavecseseznamemChar"/>
    <w:uiPriority w:val="34"/>
    <w:qFormat/>
    <w:rsid w:val="00BC2B4D"/>
    <w:pPr>
      <w:ind w:left="720"/>
      <w:contextualSpacing/>
    </w:pPr>
  </w:style>
  <w:style w:type="character" w:styleId="Zdraznnintenzivn">
    <w:name w:val="Intense Emphasis"/>
    <w:basedOn w:val="Standardnpsmoodstavce"/>
    <w:uiPriority w:val="21"/>
    <w:qFormat/>
    <w:rsid w:val="00BC2B4D"/>
    <w:rPr>
      <w:i/>
      <w:iCs/>
      <w:color w:val="2E74B5" w:themeColor="accent1" w:themeShade="BF"/>
    </w:rPr>
  </w:style>
  <w:style w:type="paragraph" w:styleId="Vrazncitt">
    <w:name w:val="Intense Quote"/>
    <w:basedOn w:val="Normln"/>
    <w:next w:val="Normln"/>
    <w:link w:val="VrazncittChar"/>
    <w:uiPriority w:val="30"/>
    <w:qFormat/>
    <w:rsid w:val="00BC2B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BC2B4D"/>
    <w:rPr>
      <w:i/>
      <w:iCs/>
      <w:color w:val="2E74B5" w:themeColor="accent1" w:themeShade="BF"/>
    </w:rPr>
  </w:style>
  <w:style w:type="character" w:styleId="Odkazintenzivn">
    <w:name w:val="Intense Reference"/>
    <w:basedOn w:val="Standardnpsmoodstavce"/>
    <w:uiPriority w:val="32"/>
    <w:qFormat/>
    <w:rsid w:val="00BC2B4D"/>
    <w:rPr>
      <w:b/>
      <w:bCs/>
      <w:smallCaps/>
      <w:color w:val="2E74B5" w:themeColor="accent1" w:themeShade="BF"/>
      <w:spacing w:val="5"/>
    </w:rPr>
  </w:style>
  <w:style w:type="character" w:customStyle="1" w:styleId="BezmezerChar">
    <w:name w:val="Bez mezer Char"/>
    <w:link w:val="Bezmezer"/>
    <w:uiPriority w:val="1"/>
    <w:qFormat/>
    <w:rsid w:val="0082226E"/>
  </w:style>
  <w:style w:type="character" w:customStyle="1" w:styleId="OdstavecseseznamemChar">
    <w:name w:val="Odstavec se seznamem Char"/>
    <w:link w:val="Odstavecseseznamem"/>
    <w:uiPriority w:val="34"/>
    <w:qFormat/>
    <w:rsid w:val="0082226E"/>
  </w:style>
  <w:style w:type="paragraph" w:styleId="Bezmezer">
    <w:name w:val="No Spacing"/>
    <w:link w:val="BezmezerChar"/>
    <w:uiPriority w:val="1"/>
    <w:qFormat/>
    <w:rsid w:val="0082226E"/>
    <w:pPr>
      <w:spacing w:after="0" w:line="240" w:lineRule="auto"/>
    </w:pPr>
  </w:style>
  <w:style w:type="character" w:styleId="Hypertextovodkaz">
    <w:name w:val="Hyperlink"/>
    <w:basedOn w:val="Standardnpsmoodstavce"/>
    <w:uiPriority w:val="99"/>
    <w:unhideWhenUsed/>
    <w:rsid w:val="0082226E"/>
    <w:rPr>
      <w:color w:val="0563C1" w:themeColor="hyperlink"/>
      <w:u w:val="single"/>
    </w:rPr>
  </w:style>
  <w:style w:type="character" w:styleId="Nevyeenzmnka">
    <w:name w:val="Unresolved Mention"/>
    <w:basedOn w:val="Standardnpsmoodstavce"/>
    <w:uiPriority w:val="99"/>
    <w:semiHidden/>
    <w:unhideWhenUsed/>
    <w:rsid w:val="003B408F"/>
    <w:rPr>
      <w:color w:val="605E5C"/>
      <w:shd w:val="clear" w:color="auto" w:fill="E1DFDD"/>
    </w:rPr>
  </w:style>
  <w:style w:type="paragraph" w:styleId="Revize">
    <w:name w:val="Revision"/>
    <w:hidden/>
    <w:uiPriority w:val="99"/>
    <w:semiHidden/>
    <w:rsid w:val="004A06F4"/>
    <w:pPr>
      <w:spacing w:after="0" w:line="240" w:lineRule="auto"/>
    </w:pPr>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4A06F4"/>
    <w:rPr>
      <w:sz w:val="16"/>
      <w:szCs w:val="16"/>
    </w:rPr>
  </w:style>
  <w:style w:type="paragraph" w:styleId="Textkomente">
    <w:name w:val="annotation text"/>
    <w:basedOn w:val="Normln"/>
    <w:link w:val="TextkomenteChar"/>
    <w:uiPriority w:val="99"/>
    <w:semiHidden/>
    <w:unhideWhenUsed/>
    <w:rsid w:val="004A06F4"/>
    <w:pPr>
      <w:spacing w:line="240" w:lineRule="auto"/>
    </w:pPr>
    <w:rPr>
      <w:sz w:val="20"/>
      <w:szCs w:val="20"/>
    </w:rPr>
  </w:style>
  <w:style w:type="character" w:customStyle="1" w:styleId="TextkomenteChar">
    <w:name w:val="Text komentáře Char"/>
    <w:basedOn w:val="Standardnpsmoodstavce"/>
    <w:link w:val="Textkomente"/>
    <w:uiPriority w:val="99"/>
    <w:semiHidden/>
    <w:rsid w:val="004A06F4"/>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A06F4"/>
    <w:rPr>
      <w:b/>
      <w:bCs/>
    </w:rPr>
  </w:style>
  <w:style w:type="character" w:customStyle="1" w:styleId="PedmtkomenteChar">
    <w:name w:val="Předmět komentáře Char"/>
    <w:basedOn w:val="TextkomenteChar"/>
    <w:link w:val="Pedmtkomente"/>
    <w:uiPriority w:val="99"/>
    <w:semiHidden/>
    <w:rsid w:val="004A06F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31233">
      <w:bodyDiv w:val="1"/>
      <w:marLeft w:val="0"/>
      <w:marRight w:val="0"/>
      <w:marTop w:val="0"/>
      <w:marBottom w:val="0"/>
      <w:divBdr>
        <w:top w:val="none" w:sz="0" w:space="0" w:color="auto"/>
        <w:left w:val="none" w:sz="0" w:space="0" w:color="auto"/>
        <w:bottom w:val="none" w:sz="0" w:space="0" w:color="auto"/>
        <w:right w:val="none" w:sz="0" w:space="0" w:color="auto"/>
      </w:divBdr>
    </w:div>
    <w:div w:id="212468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ian.handzlik@karvina.cz" TargetMode="External"/><Relationship Id="rId3" Type="http://schemas.openxmlformats.org/officeDocument/2006/relationships/styles" Target="styles.xml"/><Relationship Id="rId7" Type="http://schemas.openxmlformats.org/officeDocument/2006/relationships/hyperlink" Target="mailto:epodatelna@karvin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podatelna@karvin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04AA-F4BD-4F15-BEBE-0BD74BC1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3951</Words>
  <Characters>23314</Characters>
  <Application>Microsoft Office Word</Application>
  <DocSecurity>8</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Blaníková Renáta</dc:creator>
  <cp:keywords/>
  <dc:description/>
  <cp:lastModifiedBy>Miroslav Švancar</cp:lastModifiedBy>
  <cp:revision>9</cp:revision>
  <cp:lastPrinted>2025-10-24T10:57:00Z</cp:lastPrinted>
  <dcterms:created xsi:type="dcterms:W3CDTF">2025-10-31T09:38:00Z</dcterms:created>
  <dcterms:modified xsi:type="dcterms:W3CDTF">2025-11-10T10:20:00Z</dcterms:modified>
</cp:coreProperties>
</file>