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2B42C" w14:textId="2A946C2E" w:rsidR="00052610" w:rsidRDefault="00EB609C">
      <w:r>
        <w:rPr>
          <w:noProof/>
          <w:lang w:val="cs-CZ" w:eastAsia="cs-CZ"/>
        </w:rPr>
        <w:drawing>
          <wp:inline distT="0" distB="0" distL="0" distR="0" wp14:anchorId="410307B1" wp14:editId="6B7AC2A9">
            <wp:extent cx="866573" cy="971550"/>
            <wp:effectExtent l="0" t="0" r="0" b="0"/>
            <wp:docPr id="121088005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923" cy="97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FC1827" w14:textId="6E636BD9" w:rsidR="00EB609C" w:rsidRDefault="00EB609C" w:rsidP="00EB609C">
      <w:pPr>
        <w:spacing w:after="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ŘEDITEL</w:t>
      </w:r>
    </w:p>
    <w:p w14:paraId="79ACAF25" w14:textId="490A2927" w:rsidR="00EB609C" w:rsidRDefault="00EB609C" w:rsidP="00EB609C">
      <w:pPr>
        <w:spacing w:after="0"/>
        <w:rPr>
          <w:rFonts w:ascii="Times New Roman" w:hAnsi="Times New Roman" w:cs="Times New Roman"/>
          <w:lang w:val="cs-CZ"/>
        </w:rPr>
      </w:pPr>
      <w:r w:rsidRPr="00EB609C">
        <w:rPr>
          <w:rFonts w:ascii="Times New Roman" w:hAnsi="Times New Roman" w:cs="Times New Roman"/>
          <w:lang w:val="cs-CZ"/>
        </w:rPr>
        <w:t>VODOHOSPODÁŘSKÉ SPRÁVY</w:t>
      </w:r>
    </w:p>
    <w:p w14:paraId="27FBB3F8" w14:textId="0824353B" w:rsidR="00EB609C" w:rsidRDefault="00EB609C" w:rsidP="00EB609C">
      <w:pPr>
        <w:spacing w:after="0"/>
        <w:rPr>
          <w:rFonts w:ascii="Times New Roman" w:hAnsi="Times New Roman" w:cs="Times New Roman"/>
          <w:lang w:val="cs-CZ"/>
        </w:rPr>
      </w:pPr>
      <w:r w:rsidRPr="00EB609C">
        <w:rPr>
          <w:rFonts w:ascii="Times New Roman" w:hAnsi="Times New Roman" w:cs="Times New Roman"/>
          <w:lang w:val="cs-CZ"/>
        </w:rPr>
        <w:t>V</w:t>
      </w:r>
      <w:r>
        <w:rPr>
          <w:rFonts w:ascii="Times New Roman" w:hAnsi="Times New Roman" w:cs="Times New Roman"/>
          <w:lang w:val="cs-CZ"/>
        </w:rPr>
        <w:t> </w:t>
      </w:r>
      <w:r w:rsidRPr="00EB609C">
        <w:rPr>
          <w:rFonts w:ascii="Times New Roman" w:hAnsi="Times New Roman" w:cs="Times New Roman"/>
          <w:lang w:val="cs-CZ"/>
        </w:rPr>
        <w:t>GLIWICÍCH</w:t>
      </w:r>
    </w:p>
    <w:p w14:paraId="7C6FB1DD" w14:textId="27ED24B9" w:rsidR="00EB609C" w:rsidRDefault="00EB609C" w:rsidP="00EB609C">
      <w:pPr>
        <w:spacing w:after="0"/>
        <w:rPr>
          <w:rFonts w:ascii="Times New Roman" w:hAnsi="Times New Roman" w:cs="Times New Roman"/>
          <w:lang w:val="cs-CZ"/>
        </w:rPr>
      </w:pPr>
      <w:r w:rsidRPr="00EB609C">
        <w:rPr>
          <w:rFonts w:ascii="Times New Roman" w:hAnsi="Times New Roman" w:cs="Times New Roman"/>
          <w:lang w:val="cs-CZ"/>
        </w:rPr>
        <w:t>STÁTNÍ</w:t>
      </w:r>
      <w:r>
        <w:rPr>
          <w:rFonts w:ascii="Times New Roman" w:hAnsi="Times New Roman" w:cs="Times New Roman"/>
          <w:lang w:val="cs-CZ"/>
        </w:rPr>
        <w:t>HO</w:t>
      </w:r>
      <w:r w:rsidRPr="00EB609C">
        <w:rPr>
          <w:rFonts w:ascii="Times New Roman" w:hAnsi="Times New Roman" w:cs="Times New Roman"/>
          <w:lang w:val="cs-CZ"/>
        </w:rPr>
        <w:t xml:space="preserve"> VODNÍ</w:t>
      </w:r>
      <w:r>
        <w:rPr>
          <w:rFonts w:ascii="Times New Roman" w:hAnsi="Times New Roman" w:cs="Times New Roman"/>
          <w:lang w:val="cs-CZ"/>
        </w:rPr>
        <w:t>HO</w:t>
      </w:r>
      <w:r w:rsidRPr="00EB609C">
        <w:rPr>
          <w:rFonts w:ascii="Times New Roman" w:hAnsi="Times New Roman" w:cs="Times New Roman"/>
          <w:lang w:val="cs-CZ"/>
        </w:rPr>
        <w:t xml:space="preserve"> HOSPODÁŘSTVÍ</w:t>
      </w:r>
    </w:p>
    <w:p w14:paraId="45805EC2" w14:textId="628B2D80" w:rsidR="00EB609C" w:rsidRDefault="00EB609C" w:rsidP="00EB609C">
      <w:pPr>
        <w:spacing w:after="0"/>
        <w:rPr>
          <w:rFonts w:ascii="Times New Roman" w:hAnsi="Times New Roman" w:cs="Times New Roman"/>
          <w:lang w:val="cs-CZ"/>
        </w:rPr>
      </w:pPr>
      <w:r w:rsidRPr="00EB609C">
        <w:rPr>
          <w:rFonts w:ascii="Times New Roman" w:hAnsi="Times New Roman" w:cs="Times New Roman"/>
          <w:lang w:val="cs-CZ"/>
        </w:rPr>
        <w:t>POLSKÉ VODNÍ ZDROJE</w:t>
      </w:r>
    </w:p>
    <w:p w14:paraId="6E70FE77" w14:textId="77777777" w:rsidR="00EB609C" w:rsidRDefault="00EB609C" w:rsidP="00EB609C">
      <w:pPr>
        <w:spacing w:after="0"/>
        <w:rPr>
          <w:rFonts w:ascii="Times New Roman" w:hAnsi="Times New Roman" w:cs="Times New Roman"/>
          <w:lang w:val="cs-CZ"/>
        </w:rPr>
      </w:pPr>
    </w:p>
    <w:p w14:paraId="2D0124F0" w14:textId="52ADD33C" w:rsidR="00EB609C" w:rsidRPr="00EB609C" w:rsidRDefault="00EB609C" w:rsidP="00EB609C">
      <w:pPr>
        <w:spacing w:after="0"/>
        <w:rPr>
          <w:rFonts w:ascii="Times New Roman" w:hAnsi="Times New Roman" w:cs="Times New Roman"/>
          <w:lang w:val="cs-CZ"/>
        </w:rPr>
      </w:pPr>
      <w:proofErr w:type="gramStart"/>
      <w:r>
        <w:rPr>
          <w:rFonts w:ascii="Times New Roman" w:hAnsi="Times New Roman" w:cs="Times New Roman"/>
          <w:lang w:val="cs-CZ"/>
        </w:rPr>
        <w:t>GL.ZUZ</w:t>
      </w:r>
      <w:proofErr w:type="gramEnd"/>
      <w:r>
        <w:rPr>
          <w:rFonts w:ascii="Times New Roman" w:hAnsi="Times New Roman" w:cs="Times New Roman"/>
          <w:lang w:val="cs-CZ"/>
        </w:rPr>
        <w:t>.1.4210.172.2023.AC</w:t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</w:r>
      <w:r>
        <w:rPr>
          <w:rFonts w:ascii="Times New Roman" w:hAnsi="Times New Roman" w:cs="Times New Roman"/>
          <w:lang w:val="cs-CZ"/>
        </w:rPr>
        <w:tab/>
        <w:t xml:space="preserve">Gliwice, 29. června </w:t>
      </w:r>
      <w:r w:rsidRPr="00EB609C">
        <w:rPr>
          <w:rFonts w:ascii="Times New Roman" w:hAnsi="Times New Roman" w:cs="Times New Roman"/>
          <w:lang w:val="cs-CZ"/>
        </w:rPr>
        <w:t>2</w:t>
      </w:r>
      <w:r>
        <w:rPr>
          <w:rFonts w:ascii="Times New Roman" w:hAnsi="Times New Roman" w:cs="Times New Roman"/>
          <w:lang w:val="cs-CZ"/>
        </w:rPr>
        <w:t>023</w:t>
      </w:r>
    </w:p>
    <w:p w14:paraId="193E0710" w14:textId="416D546B" w:rsidR="00EB609C" w:rsidRDefault="00EB609C" w:rsidP="00EB609C">
      <w:pPr>
        <w:spacing w:after="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RKW-2023-6165</w:t>
      </w:r>
    </w:p>
    <w:p w14:paraId="5D009C38" w14:textId="77777777" w:rsidR="00EB609C" w:rsidRDefault="00EB609C" w:rsidP="00EB609C">
      <w:pPr>
        <w:spacing w:after="0"/>
        <w:rPr>
          <w:rFonts w:ascii="Times New Roman" w:hAnsi="Times New Roman" w:cs="Times New Roman"/>
          <w:lang w:val="cs-CZ"/>
        </w:rPr>
      </w:pPr>
    </w:p>
    <w:p w14:paraId="7A34EA3D" w14:textId="39EDB1EF" w:rsidR="00EB609C" w:rsidRDefault="00EB609C" w:rsidP="00EB609C">
      <w:pPr>
        <w:spacing w:after="0"/>
        <w:jc w:val="center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ROZHODNUTÍ</w:t>
      </w:r>
    </w:p>
    <w:p w14:paraId="3A549254" w14:textId="77777777" w:rsidR="00EB609C" w:rsidRDefault="00EB609C" w:rsidP="00C45C07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6370CF01" w14:textId="178260D0" w:rsidR="00EB609C" w:rsidRDefault="00EB609C" w:rsidP="00C45C07">
      <w:pPr>
        <w:spacing w:after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ab/>
        <w:t>Na základě čl. 397</w:t>
      </w:r>
      <w:r w:rsidR="00092E00">
        <w:rPr>
          <w:rFonts w:ascii="Times New Roman" w:hAnsi="Times New Roman" w:cs="Times New Roman"/>
          <w:lang w:val="pl-PL"/>
        </w:rPr>
        <w:t xml:space="preserve"> odst. 1, odst. 3 bod 2, </w:t>
      </w:r>
      <w:r w:rsidR="00092E00">
        <w:rPr>
          <w:rFonts w:ascii="Times New Roman" w:hAnsi="Times New Roman" w:cs="Times New Roman"/>
          <w:lang w:val="cs-CZ"/>
        </w:rPr>
        <w:t xml:space="preserve">čl. </w:t>
      </w:r>
      <w:r w:rsidR="00092E00">
        <w:rPr>
          <w:rFonts w:ascii="Times New Roman" w:hAnsi="Times New Roman" w:cs="Times New Roman"/>
          <w:lang w:val="pl-PL"/>
        </w:rPr>
        <w:t>389 bod 9, čl. 390 odst. 1 bod 1 p</w:t>
      </w:r>
      <w:r w:rsidR="00092E00">
        <w:rPr>
          <w:rFonts w:ascii="Times New Roman" w:hAnsi="Times New Roman" w:cs="Times New Roman"/>
          <w:lang w:val="cs-CZ"/>
        </w:rPr>
        <w:t>í</w:t>
      </w:r>
      <w:r w:rsidR="00092E00">
        <w:rPr>
          <w:rFonts w:ascii="Times New Roman" w:hAnsi="Times New Roman" w:cs="Times New Roman"/>
          <w:lang w:val="pl-PL"/>
        </w:rPr>
        <w:t xml:space="preserve">sm. b., </w:t>
      </w:r>
      <w:r w:rsidR="00092E00">
        <w:rPr>
          <w:rFonts w:ascii="Times New Roman" w:hAnsi="Times New Roman" w:cs="Times New Roman"/>
          <w:lang w:val="cs-CZ"/>
        </w:rPr>
        <w:t xml:space="preserve">čl. </w:t>
      </w:r>
      <w:r w:rsidR="00092E00">
        <w:rPr>
          <w:rFonts w:ascii="Times New Roman" w:hAnsi="Times New Roman" w:cs="Times New Roman"/>
          <w:lang w:val="pl-PL"/>
        </w:rPr>
        <w:t xml:space="preserve">400 odst. 6, odst. 8, čl. 403, </w:t>
      </w:r>
      <w:r w:rsidR="00092E00">
        <w:rPr>
          <w:rFonts w:ascii="Times New Roman" w:hAnsi="Times New Roman" w:cs="Times New Roman"/>
          <w:lang w:val="cs-CZ"/>
        </w:rPr>
        <w:t xml:space="preserve">čl. </w:t>
      </w:r>
      <w:r w:rsidR="00092E00">
        <w:rPr>
          <w:rFonts w:ascii="Times New Roman" w:hAnsi="Times New Roman" w:cs="Times New Roman"/>
          <w:lang w:val="pl-PL"/>
        </w:rPr>
        <w:t>407 zákona z</w:t>
      </w:r>
      <w:r w:rsidR="00125C29">
        <w:rPr>
          <w:rFonts w:ascii="Times New Roman" w:hAnsi="Times New Roman" w:cs="Times New Roman"/>
          <w:lang w:val="pl-PL"/>
        </w:rPr>
        <w:t>e</w:t>
      </w:r>
      <w:r w:rsidR="00092E00">
        <w:rPr>
          <w:rFonts w:ascii="Times New Roman" w:hAnsi="Times New Roman" w:cs="Times New Roman"/>
          <w:lang w:val="pl-PL"/>
        </w:rPr>
        <w:t xml:space="preserve"> dne 20 července 2017 – Vodn</w:t>
      </w:r>
      <w:r w:rsidR="00092E00">
        <w:rPr>
          <w:rFonts w:ascii="Times New Roman" w:hAnsi="Times New Roman" w:cs="Times New Roman"/>
          <w:lang w:val="cs-CZ"/>
        </w:rPr>
        <w:t xml:space="preserve">í zákon </w:t>
      </w:r>
      <w:r w:rsidR="00092E00">
        <w:rPr>
          <w:rFonts w:ascii="Times New Roman" w:hAnsi="Times New Roman" w:cs="Times New Roman"/>
          <w:lang w:val="pl-PL"/>
        </w:rPr>
        <w:t>(konsolidovan</w:t>
      </w:r>
      <w:r w:rsidR="00092E00">
        <w:rPr>
          <w:rFonts w:ascii="Times New Roman" w:hAnsi="Times New Roman" w:cs="Times New Roman"/>
          <w:lang w:val="cs-CZ"/>
        </w:rPr>
        <w:t xml:space="preserve">é znění polské sbírky </w:t>
      </w:r>
      <w:r w:rsidR="00F52E54">
        <w:rPr>
          <w:rFonts w:ascii="Times New Roman" w:hAnsi="Times New Roman" w:cs="Times New Roman"/>
          <w:lang w:val="cs-CZ"/>
        </w:rPr>
        <w:t>z</w:t>
      </w:r>
      <w:r w:rsidR="00F52E54">
        <w:rPr>
          <w:rFonts w:ascii="Times New Roman" w:hAnsi="Times New Roman" w:cs="Times New Roman"/>
          <w:lang w:val="pl-PL"/>
        </w:rPr>
        <w:t>ákonů</w:t>
      </w:r>
      <w:r w:rsidR="00092E00">
        <w:rPr>
          <w:rFonts w:ascii="Times New Roman" w:hAnsi="Times New Roman" w:cs="Times New Roman"/>
          <w:lang w:val="cs-CZ"/>
        </w:rPr>
        <w:t xml:space="preserve"> z </w:t>
      </w:r>
      <w:r w:rsidR="00092E00">
        <w:rPr>
          <w:rFonts w:ascii="Times New Roman" w:hAnsi="Times New Roman" w:cs="Times New Roman"/>
          <w:lang w:val="pl-PL"/>
        </w:rPr>
        <w:t xml:space="preserve">2022 roku, pol. 2625, </w:t>
      </w:r>
      <w:r w:rsidR="00092E00" w:rsidRPr="00092E00">
        <w:rPr>
          <w:rFonts w:ascii="Times New Roman" w:hAnsi="Times New Roman" w:cs="Times New Roman"/>
          <w:lang w:val="pl-PL"/>
        </w:rPr>
        <w:t>ve znění pozdějších předpisů</w:t>
      </w:r>
      <w:r w:rsidR="00092E00">
        <w:rPr>
          <w:rFonts w:ascii="Times New Roman" w:hAnsi="Times New Roman" w:cs="Times New Roman"/>
          <w:lang w:val="pl-PL"/>
        </w:rPr>
        <w:t xml:space="preserve">) a </w:t>
      </w:r>
      <w:r w:rsidR="00092E00">
        <w:rPr>
          <w:rFonts w:ascii="Times New Roman" w:hAnsi="Times New Roman" w:cs="Times New Roman"/>
          <w:lang w:val="cs-CZ"/>
        </w:rPr>
        <w:t xml:space="preserve">čl. 104 a čl. 107 zákona z dne </w:t>
      </w:r>
      <w:r w:rsidR="00092E00">
        <w:rPr>
          <w:rFonts w:ascii="Times New Roman" w:hAnsi="Times New Roman" w:cs="Times New Roman"/>
          <w:lang w:val="pl-PL"/>
        </w:rPr>
        <w:t xml:space="preserve">14. června 1960 - </w:t>
      </w:r>
      <w:r w:rsidR="00092E00" w:rsidRPr="00092E00">
        <w:rPr>
          <w:rFonts w:ascii="Times New Roman" w:hAnsi="Times New Roman" w:cs="Times New Roman"/>
          <w:lang w:val="pl-PL"/>
        </w:rPr>
        <w:t>Správní řád</w:t>
      </w:r>
      <w:r w:rsidR="00092E00">
        <w:rPr>
          <w:rFonts w:ascii="Times New Roman" w:hAnsi="Times New Roman" w:cs="Times New Roman"/>
          <w:lang w:val="pl-PL"/>
        </w:rPr>
        <w:t xml:space="preserve"> (konsolidovan</w:t>
      </w:r>
      <w:r w:rsidR="00092E00">
        <w:rPr>
          <w:rFonts w:ascii="Times New Roman" w:hAnsi="Times New Roman" w:cs="Times New Roman"/>
          <w:lang w:val="cs-CZ"/>
        </w:rPr>
        <w:t xml:space="preserve">é znění polské sbírky </w:t>
      </w:r>
      <w:r w:rsidR="00F52E54">
        <w:rPr>
          <w:rFonts w:ascii="Times New Roman" w:hAnsi="Times New Roman" w:cs="Times New Roman"/>
          <w:lang w:val="cs-CZ"/>
        </w:rPr>
        <w:t>z</w:t>
      </w:r>
      <w:r w:rsidR="00F52E54">
        <w:rPr>
          <w:rFonts w:ascii="Times New Roman" w:hAnsi="Times New Roman" w:cs="Times New Roman"/>
          <w:lang w:val="pl-PL"/>
        </w:rPr>
        <w:t>ákonů</w:t>
      </w:r>
      <w:r w:rsidR="00092E00">
        <w:rPr>
          <w:rFonts w:ascii="Times New Roman" w:hAnsi="Times New Roman" w:cs="Times New Roman"/>
          <w:lang w:val="cs-CZ"/>
        </w:rPr>
        <w:t xml:space="preserve"> z 2023 roku, pol. 775, </w:t>
      </w:r>
      <w:r w:rsidR="00092E00" w:rsidRPr="00092E00">
        <w:rPr>
          <w:rFonts w:ascii="Times New Roman" w:hAnsi="Times New Roman" w:cs="Times New Roman"/>
          <w:lang w:val="pl-PL"/>
        </w:rPr>
        <w:t>ve znění pozdějších předpisů</w:t>
      </w:r>
      <w:r w:rsidR="00092E00">
        <w:rPr>
          <w:rFonts w:ascii="Times New Roman" w:hAnsi="Times New Roman" w:cs="Times New Roman"/>
          <w:lang w:val="pl-PL"/>
        </w:rPr>
        <w:t xml:space="preserve">), </w:t>
      </w:r>
      <w:r w:rsidR="00092E00" w:rsidRPr="00092E00">
        <w:rPr>
          <w:rFonts w:ascii="Times New Roman" w:hAnsi="Times New Roman" w:cs="Times New Roman"/>
          <w:lang w:val="pl-PL"/>
        </w:rPr>
        <w:t>po posouzení žádosti ze dne 31. března</w:t>
      </w:r>
      <w:r w:rsidR="00092E00">
        <w:rPr>
          <w:rFonts w:ascii="Times New Roman" w:hAnsi="Times New Roman" w:cs="Times New Roman"/>
          <w:lang w:val="pl-PL"/>
        </w:rPr>
        <w:t xml:space="preserve"> 2023 (</w:t>
      </w:r>
      <w:r w:rsidR="00092E00" w:rsidRPr="00092E00">
        <w:rPr>
          <w:rFonts w:ascii="Times New Roman" w:hAnsi="Times New Roman" w:cs="Times New Roman"/>
          <w:lang w:val="cs-CZ"/>
        </w:rPr>
        <w:t xml:space="preserve">žádost byla </w:t>
      </w:r>
      <w:r w:rsidR="00092E00">
        <w:rPr>
          <w:rFonts w:ascii="Times New Roman" w:hAnsi="Times New Roman" w:cs="Times New Roman"/>
          <w:lang w:val="cs-CZ"/>
        </w:rPr>
        <w:t>m</w:t>
      </w:r>
      <w:r w:rsidR="00092E00" w:rsidRPr="00092E00">
        <w:rPr>
          <w:rFonts w:ascii="Times New Roman" w:hAnsi="Times New Roman" w:cs="Times New Roman"/>
          <w:lang w:val="cs-CZ"/>
        </w:rPr>
        <w:t>í</w:t>
      </w:r>
      <w:r w:rsidR="00092E00">
        <w:rPr>
          <w:rFonts w:ascii="Times New Roman" w:hAnsi="Times New Roman" w:cs="Times New Roman"/>
          <w:lang w:val="cs-CZ"/>
        </w:rPr>
        <w:t>s</w:t>
      </w:r>
      <w:r w:rsidR="00092E00" w:rsidRPr="00092E00">
        <w:rPr>
          <w:rFonts w:ascii="Times New Roman" w:hAnsi="Times New Roman" w:cs="Times New Roman"/>
          <w:lang w:val="cs-CZ"/>
        </w:rPr>
        <w:t>t</w:t>
      </w:r>
      <w:r w:rsidR="00092E00">
        <w:rPr>
          <w:rFonts w:ascii="Times New Roman" w:hAnsi="Times New Roman" w:cs="Times New Roman"/>
          <w:lang w:val="cs-CZ"/>
        </w:rPr>
        <w:t>ním</w:t>
      </w:r>
      <w:r w:rsidR="00092E00" w:rsidRPr="00092E00">
        <w:rPr>
          <w:rFonts w:ascii="Times New Roman" w:hAnsi="Times New Roman" w:cs="Times New Roman"/>
          <w:lang w:val="cs-CZ"/>
        </w:rPr>
        <w:t xml:space="preserve"> úřadem přijata</w:t>
      </w:r>
      <w:r w:rsidR="00092E00">
        <w:rPr>
          <w:rFonts w:ascii="Times New Roman" w:hAnsi="Times New Roman" w:cs="Times New Roman"/>
          <w:lang w:val="cs-CZ"/>
        </w:rPr>
        <w:t xml:space="preserve"> dne 4. dubna 2023), předané </w:t>
      </w:r>
      <w:proofErr w:type="spellStart"/>
      <w:r w:rsidR="00092E00">
        <w:rPr>
          <w:rFonts w:ascii="Times New Roman" w:hAnsi="Times New Roman" w:cs="Times New Roman"/>
          <w:lang w:val="cs-CZ"/>
        </w:rPr>
        <w:t>Regionalním</w:t>
      </w:r>
      <w:proofErr w:type="spellEnd"/>
      <w:r w:rsidR="00092E00">
        <w:rPr>
          <w:rFonts w:ascii="Times New Roman" w:hAnsi="Times New Roman" w:cs="Times New Roman"/>
          <w:lang w:val="cs-CZ"/>
        </w:rPr>
        <w:t xml:space="preserve"> ředitelem vodohospodářské správy v Gliwicích spolu s dopisem z</w:t>
      </w:r>
      <w:r w:rsidR="00125C29">
        <w:rPr>
          <w:rFonts w:ascii="Times New Roman" w:hAnsi="Times New Roman" w:cs="Times New Roman"/>
          <w:lang w:val="cs-CZ"/>
        </w:rPr>
        <w:t>e</w:t>
      </w:r>
      <w:r w:rsidR="00092E00">
        <w:rPr>
          <w:rFonts w:ascii="Times New Roman" w:hAnsi="Times New Roman" w:cs="Times New Roman"/>
          <w:lang w:val="cs-CZ"/>
        </w:rPr>
        <w:t xml:space="preserve"> dne 18. dubna 2023 (dopis byl </w:t>
      </w:r>
      <w:r w:rsidR="00C45C07">
        <w:rPr>
          <w:rFonts w:ascii="Times New Roman" w:hAnsi="Times New Roman" w:cs="Times New Roman"/>
          <w:lang w:val="cs-CZ"/>
        </w:rPr>
        <w:t>místním úřadem přij</w:t>
      </w:r>
      <w:r w:rsidR="00125C29">
        <w:rPr>
          <w:rFonts w:ascii="Times New Roman" w:hAnsi="Times New Roman" w:cs="Times New Roman"/>
          <w:lang w:val="cs-CZ"/>
        </w:rPr>
        <w:t>a</w:t>
      </w:r>
      <w:r w:rsidR="00C45C07">
        <w:rPr>
          <w:rFonts w:ascii="Times New Roman" w:hAnsi="Times New Roman" w:cs="Times New Roman"/>
          <w:lang w:val="cs-CZ"/>
        </w:rPr>
        <w:t>t</w:t>
      </w:r>
      <w:r w:rsidR="00125C29">
        <w:rPr>
          <w:rFonts w:ascii="Times New Roman" w:hAnsi="Times New Roman" w:cs="Times New Roman"/>
          <w:lang w:val="cs-CZ"/>
        </w:rPr>
        <w:t>ý</w:t>
      </w:r>
      <w:r w:rsidR="00C45C07">
        <w:rPr>
          <w:rFonts w:ascii="Times New Roman" w:hAnsi="Times New Roman" w:cs="Times New Roman"/>
          <w:lang w:val="cs-CZ"/>
        </w:rPr>
        <w:t xml:space="preserve"> dne </w:t>
      </w:r>
      <w:r w:rsidR="00C45C07">
        <w:rPr>
          <w:rFonts w:ascii="Times New Roman" w:hAnsi="Times New Roman" w:cs="Times New Roman"/>
          <w:lang w:val="pl-PL"/>
        </w:rPr>
        <w:t>24</w:t>
      </w:r>
      <w:r w:rsidR="00C45C07">
        <w:rPr>
          <w:rFonts w:ascii="Times New Roman" w:hAnsi="Times New Roman" w:cs="Times New Roman"/>
          <w:lang w:val="cs-CZ"/>
        </w:rPr>
        <w:t>. dubna 2023), doplněné dopisem z</w:t>
      </w:r>
      <w:r w:rsidR="00125C29">
        <w:rPr>
          <w:rFonts w:ascii="Times New Roman" w:hAnsi="Times New Roman" w:cs="Times New Roman"/>
          <w:lang w:val="cs-CZ"/>
        </w:rPr>
        <w:t>e</w:t>
      </w:r>
      <w:r w:rsidR="00C45C07">
        <w:rPr>
          <w:rFonts w:ascii="Times New Roman" w:hAnsi="Times New Roman" w:cs="Times New Roman"/>
          <w:lang w:val="cs-CZ"/>
        </w:rPr>
        <w:t xml:space="preserve"> dne </w:t>
      </w:r>
      <w:r w:rsidR="00C45C07" w:rsidRPr="00C45C07">
        <w:rPr>
          <w:rFonts w:ascii="Times New Roman" w:hAnsi="Times New Roman" w:cs="Times New Roman"/>
          <w:lang w:val="pl-PL"/>
        </w:rPr>
        <w:t>2</w:t>
      </w:r>
      <w:r w:rsidR="00C45C07">
        <w:rPr>
          <w:rFonts w:ascii="Times New Roman" w:hAnsi="Times New Roman" w:cs="Times New Roman"/>
          <w:lang w:val="pl-PL"/>
        </w:rPr>
        <w:t xml:space="preserve">5. </w:t>
      </w:r>
      <w:r w:rsidR="00C45C07">
        <w:rPr>
          <w:rFonts w:ascii="Times New Roman" w:hAnsi="Times New Roman" w:cs="Times New Roman"/>
          <w:lang w:val="cs-CZ"/>
        </w:rPr>
        <w:t xml:space="preserve">května </w:t>
      </w:r>
      <w:r w:rsidR="00C45C07">
        <w:rPr>
          <w:rFonts w:ascii="Times New Roman" w:hAnsi="Times New Roman" w:cs="Times New Roman"/>
          <w:lang w:val="pl-PL"/>
        </w:rPr>
        <w:t>2023 (</w:t>
      </w:r>
      <w:r w:rsidR="00C45C07">
        <w:rPr>
          <w:rFonts w:ascii="Times New Roman" w:hAnsi="Times New Roman" w:cs="Times New Roman"/>
          <w:lang w:val="cs-CZ"/>
        </w:rPr>
        <w:t xml:space="preserve">dopis byl místním úřadem </w:t>
      </w:r>
      <w:r w:rsidR="00125C29">
        <w:rPr>
          <w:rFonts w:ascii="Times New Roman" w:hAnsi="Times New Roman" w:cs="Times New Roman"/>
          <w:lang w:val="cs-CZ"/>
        </w:rPr>
        <w:t xml:space="preserve">přijatý </w:t>
      </w:r>
      <w:r w:rsidR="00C45C07">
        <w:rPr>
          <w:rFonts w:ascii="Times New Roman" w:hAnsi="Times New Roman" w:cs="Times New Roman"/>
          <w:lang w:val="cs-CZ"/>
        </w:rPr>
        <w:t xml:space="preserve">dne </w:t>
      </w:r>
      <w:r w:rsidR="00C45C07">
        <w:rPr>
          <w:rFonts w:ascii="Times New Roman" w:hAnsi="Times New Roman" w:cs="Times New Roman"/>
          <w:lang w:val="pl-PL"/>
        </w:rPr>
        <w:t>26</w:t>
      </w:r>
      <w:r w:rsidR="00C45C07">
        <w:rPr>
          <w:rFonts w:ascii="Times New Roman" w:hAnsi="Times New Roman" w:cs="Times New Roman"/>
          <w:lang w:val="cs-CZ"/>
        </w:rPr>
        <w:t>. května 2023), Statutárn</w:t>
      </w:r>
      <w:r w:rsidR="00125C29">
        <w:rPr>
          <w:rFonts w:ascii="Times New Roman" w:hAnsi="Times New Roman" w:cs="Times New Roman"/>
          <w:lang w:val="cs-CZ"/>
        </w:rPr>
        <w:t>í</w:t>
      </w:r>
      <w:r w:rsidR="00C45C07">
        <w:rPr>
          <w:rFonts w:ascii="Times New Roman" w:hAnsi="Times New Roman" w:cs="Times New Roman"/>
          <w:lang w:val="cs-CZ"/>
        </w:rPr>
        <w:t xml:space="preserve"> město Karviná, Fryštátská </w:t>
      </w:r>
      <w:r w:rsidR="00C45C07">
        <w:rPr>
          <w:rFonts w:ascii="Times New Roman" w:hAnsi="Times New Roman" w:cs="Times New Roman"/>
          <w:lang w:val="pl-PL"/>
        </w:rPr>
        <w:t>72/1, 733 Karv</w:t>
      </w:r>
      <w:proofErr w:type="spellStart"/>
      <w:r w:rsidR="00F52E54">
        <w:rPr>
          <w:rFonts w:ascii="Times New Roman" w:hAnsi="Times New Roman" w:cs="Times New Roman"/>
          <w:lang w:val="cs-CZ"/>
        </w:rPr>
        <w:t>i</w:t>
      </w:r>
      <w:r w:rsidR="00C45C07">
        <w:rPr>
          <w:rFonts w:ascii="Times New Roman" w:hAnsi="Times New Roman" w:cs="Times New Roman"/>
          <w:lang w:val="cs-CZ"/>
        </w:rPr>
        <w:t>n</w:t>
      </w:r>
      <w:r w:rsidR="00F52E54">
        <w:rPr>
          <w:rFonts w:ascii="Times New Roman" w:hAnsi="Times New Roman" w:cs="Times New Roman"/>
          <w:lang w:val="cs-CZ"/>
        </w:rPr>
        <w:t>á</w:t>
      </w:r>
      <w:proofErr w:type="spellEnd"/>
      <w:r w:rsidR="00C45C07">
        <w:rPr>
          <w:rFonts w:ascii="Times New Roman" w:hAnsi="Times New Roman" w:cs="Times New Roman"/>
          <w:lang w:val="cs-CZ"/>
        </w:rPr>
        <w:t xml:space="preserve">, Česká </w:t>
      </w:r>
      <w:r w:rsidR="00125C29">
        <w:rPr>
          <w:rFonts w:ascii="Times New Roman" w:hAnsi="Times New Roman" w:cs="Times New Roman"/>
          <w:lang w:val="cs-CZ"/>
        </w:rPr>
        <w:t>r</w:t>
      </w:r>
      <w:r w:rsidR="00C45C07">
        <w:rPr>
          <w:rFonts w:ascii="Times New Roman" w:hAnsi="Times New Roman" w:cs="Times New Roman"/>
          <w:lang w:val="cs-CZ"/>
        </w:rPr>
        <w:t>epublika, zastoupeným zmocněncem p</w:t>
      </w:r>
      <w:r w:rsidR="00125C29">
        <w:rPr>
          <w:rFonts w:ascii="Times New Roman" w:hAnsi="Times New Roman" w:cs="Times New Roman"/>
          <w:lang w:val="cs-CZ"/>
        </w:rPr>
        <w:t>a</w:t>
      </w:r>
      <w:r w:rsidR="00C45C07">
        <w:rPr>
          <w:rFonts w:ascii="Times New Roman" w:hAnsi="Times New Roman" w:cs="Times New Roman"/>
          <w:lang w:val="cs-CZ"/>
        </w:rPr>
        <w:t xml:space="preserve">nem Romanem Kotasem, ve věci </w:t>
      </w:r>
      <w:r w:rsidR="00C45C07" w:rsidRPr="00C45C07">
        <w:rPr>
          <w:rFonts w:ascii="Times New Roman" w:hAnsi="Times New Roman" w:cs="Times New Roman"/>
          <w:lang w:val="cs-CZ"/>
        </w:rPr>
        <w:t>vydávání povolení k nakládání s vodami pro</w:t>
      </w:r>
      <w:r w:rsidR="00C45C07">
        <w:rPr>
          <w:rFonts w:ascii="Times New Roman" w:hAnsi="Times New Roman" w:cs="Times New Roman"/>
          <w:lang w:val="cs-CZ"/>
        </w:rPr>
        <w:t xml:space="preserve"> účely</w:t>
      </w:r>
      <w:r w:rsidR="00C45C07" w:rsidRPr="00C45C07">
        <w:rPr>
          <w:rFonts w:ascii="Times New Roman" w:hAnsi="Times New Roman" w:cs="Times New Roman"/>
          <w:lang w:val="pl-PL"/>
        </w:rPr>
        <w:t>:</w:t>
      </w:r>
    </w:p>
    <w:p w14:paraId="666A917D" w14:textId="77777777" w:rsidR="00C45C07" w:rsidRDefault="00C45C07" w:rsidP="00C45C07">
      <w:pPr>
        <w:spacing w:after="0"/>
        <w:jc w:val="both"/>
        <w:rPr>
          <w:rFonts w:ascii="Times New Roman" w:hAnsi="Times New Roman" w:cs="Times New Roman"/>
          <w:lang w:val="pl-PL"/>
        </w:rPr>
      </w:pPr>
    </w:p>
    <w:p w14:paraId="6DD906BA" w14:textId="2BA6E7B9" w:rsidR="00C45C07" w:rsidRDefault="00CA78B6" w:rsidP="004621E6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konstrukce mostu (</w:t>
      </w:r>
      <w:r w:rsidRPr="00CA78B6">
        <w:rPr>
          <w:rFonts w:ascii="Times New Roman" w:hAnsi="Times New Roman" w:cs="Times New Roman"/>
          <w:lang w:val="pl-PL"/>
        </w:rPr>
        <w:t>l</w:t>
      </w:r>
      <w:proofErr w:type="spellStart"/>
      <w:r>
        <w:rPr>
          <w:rFonts w:ascii="Times New Roman" w:hAnsi="Times New Roman" w:cs="Times New Roman"/>
          <w:lang w:val="cs-CZ"/>
        </w:rPr>
        <w:t>ávky</w:t>
      </w:r>
      <w:proofErr w:type="spellEnd"/>
      <w:r w:rsidRPr="00CA78B6">
        <w:rPr>
          <w:rFonts w:ascii="Times New Roman" w:hAnsi="Times New Roman" w:cs="Times New Roman"/>
          <w:lang w:val="pl-PL"/>
        </w:rPr>
        <w:t>)</w:t>
      </w:r>
      <w:r w:rsidRPr="00CA78B6">
        <w:rPr>
          <w:lang w:val="pl-PL"/>
        </w:rPr>
        <w:t xml:space="preserve"> </w:t>
      </w:r>
      <w:r w:rsidRPr="00CA78B6">
        <w:rPr>
          <w:rFonts w:ascii="Times New Roman" w:hAnsi="Times New Roman" w:cs="Times New Roman"/>
          <w:lang w:val="pl-PL"/>
        </w:rPr>
        <w:t>přes tekoucí povrchové vody</w:t>
      </w:r>
      <w:r>
        <w:rPr>
          <w:rFonts w:ascii="Times New Roman" w:hAnsi="Times New Roman" w:cs="Times New Roman"/>
          <w:lang w:val="pl-PL"/>
        </w:rPr>
        <w:t xml:space="preserve"> řeky </w:t>
      </w:r>
      <w:r w:rsidRPr="00CA78B6">
        <w:rPr>
          <w:rFonts w:ascii="Times New Roman" w:hAnsi="Times New Roman" w:cs="Times New Roman"/>
          <w:lang w:val="pl-PL"/>
        </w:rPr>
        <w:t>Olše</w:t>
      </w:r>
      <w:r>
        <w:rPr>
          <w:rFonts w:ascii="Times New Roman" w:hAnsi="Times New Roman" w:cs="Times New Roman"/>
          <w:lang w:val="pl-PL"/>
        </w:rPr>
        <w:t xml:space="preserve"> (</w:t>
      </w:r>
      <w:r w:rsidRPr="00CA78B6">
        <w:rPr>
          <w:rFonts w:ascii="Times New Roman" w:hAnsi="Times New Roman" w:cs="Times New Roman"/>
          <w:lang w:val="pl-PL"/>
        </w:rPr>
        <w:t>pro pěší a cyklisty</w:t>
      </w:r>
      <w:r>
        <w:rPr>
          <w:rFonts w:ascii="Times New Roman" w:hAnsi="Times New Roman" w:cs="Times New Roman"/>
          <w:lang w:val="pl-PL"/>
        </w:rPr>
        <w:t>),</w:t>
      </w:r>
    </w:p>
    <w:p w14:paraId="77F4FEEF" w14:textId="0D575BD2" w:rsidR="00CA78B6" w:rsidRPr="00125C29" w:rsidRDefault="00CA78B6" w:rsidP="00571B1F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pl-PL"/>
        </w:rPr>
      </w:pPr>
      <w:r w:rsidRPr="00125C29">
        <w:rPr>
          <w:rFonts w:ascii="Times New Roman" w:hAnsi="Times New Roman" w:cs="Times New Roman"/>
          <w:lang w:val="pl-PL"/>
        </w:rPr>
        <w:t>umístění nov</w:t>
      </w:r>
      <w:proofErr w:type="spellStart"/>
      <w:r w:rsidRPr="00125C29">
        <w:rPr>
          <w:rFonts w:ascii="Times New Roman" w:hAnsi="Times New Roman" w:cs="Times New Roman"/>
          <w:lang w:val="cs-CZ"/>
        </w:rPr>
        <w:t>ých</w:t>
      </w:r>
      <w:proofErr w:type="spellEnd"/>
      <w:r w:rsidRPr="00125C29">
        <w:rPr>
          <w:rFonts w:ascii="Times New Roman" w:hAnsi="Times New Roman" w:cs="Times New Roman"/>
          <w:lang w:val="cs-CZ"/>
        </w:rPr>
        <w:t xml:space="preserve"> stavebních objektů</w:t>
      </w:r>
      <w:r w:rsidRPr="00125C29">
        <w:rPr>
          <w:rFonts w:ascii="Times New Roman" w:hAnsi="Times New Roman" w:cs="Times New Roman"/>
          <w:lang w:val="pl-PL"/>
        </w:rPr>
        <w:t xml:space="preserve"> v oblastech zvláště ohrožených rizikem povodní, tj. lávky pro pěší a cyklostezky</w:t>
      </w:r>
      <w:r w:rsidR="00125C29" w:rsidRPr="00125C29">
        <w:rPr>
          <w:rFonts w:ascii="Times New Roman" w:hAnsi="Times New Roman" w:cs="Times New Roman"/>
          <w:lang w:val="pl-PL"/>
        </w:rPr>
        <w:t xml:space="preserve"> </w:t>
      </w:r>
      <w:r w:rsidRPr="00125C29">
        <w:rPr>
          <w:rFonts w:ascii="Times New Roman" w:hAnsi="Times New Roman" w:cs="Times New Roman"/>
          <w:lang w:val="pl-PL"/>
        </w:rPr>
        <w:t xml:space="preserve"> v rámc</w:t>
      </w:r>
      <w:r w:rsidRPr="00125C29">
        <w:rPr>
          <w:rFonts w:ascii="Times New Roman" w:hAnsi="Times New Roman" w:cs="Times New Roman"/>
          <w:lang w:val="cs-CZ"/>
        </w:rPr>
        <w:t>i projektu/úkolu „Lávka přes řeku Olši – přeshraniční propojení Karviné a Ha</w:t>
      </w:r>
      <w:r w:rsidRPr="00125C29">
        <w:rPr>
          <w:rFonts w:ascii="Times New Roman" w:hAnsi="Times New Roman" w:cs="Times New Roman"/>
          <w:lang w:val="pl-PL"/>
        </w:rPr>
        <w:t>żlachu.</w:t>
      </w:r>
    </w:p>
    <w:p w14:paraId="4ED679C3" w14:textId="77777777" w:rsidR="00CA78B6" w:rsidRDefault="00CA78B6" w:rsidP="00CA78B6">
      <w:pPr>
        <w:spacing w:after="0"/>
        <w:jc w:val="center"/>
        <w:rPr>
          <w:rFonts w:ascii="Times New Roman" w:hAnsi="Times New Roman" w:cs="Times New Roman"/>
          <w:lang w:val="pl-PL"/>
        </w:rPr>
      </w:pPr>
    </w:p>
    <w:p w14:paraId="4ECBD5DB" w14:textId="4119FCC2" w:rsidR="00CA78B6" w:rsidRDefault="00CA78B6" w:rsidP="00CA78B6">
      <w:pPr>
        <w:spacing w:after="0"/>
        <w:jc w:val="center"/>
        <w:rPr>
          <w:rFonts w:ascii="Times New Roman" w:hAnsi="Times New Roman" w:cs="Times New Roman"/>
          <w:b/>
          <w:bCs/>
          <w:lang w:val="cs-CZ"/>
        </w:rPr>
      </w:pPr>
      <w:r w:rsidRPr="00CA78B6">
        <w:rPr>
          <w:rFonts w:ascii="Times New Roman" w:hAnsi="Times New Roman" w:cs="Times New Roman"/>
          <w:b/>
          <w:bCs/>
          <w:lang w:val="cs-CZ"/>
        </w:rPr>
        <w:t>Ředitel vodohospodářské správy</w:t>
      </w:r>
      <w:r>
        <w:rPr>
          <w:rFonts w:ascii="Times New Roman" w:hAnsi="Times New Roman" w:cs="Times New Roman"/>
          <w:b/>
          <w:bCs/>
          <w:lang w:val="cs-CZ"/>
        </w:rPr>
        <w:t xml:space="preserve"> v Gliwicích</w:t>
      </w:r>
    </w:p>
    <w:p w14:paraId="735BBF89" w14:textId="0B2DAC2F" w:rsidR="00CA78B6" w:rsidRDefault="00CA78B6" w:rsidP="00CA78B6">
      <w:pPr>
        <w:spacing w:after="0"/>
        <w:jc w:val="center"/>
        <w:rPr>
          <w:rFonts w:ascii="Times New Roman" w:hAnsi="Times New Roman" w:cs="Times New Roman"/>
          <w:b/>
          <w:bCs/>
          <w:lang w:val="cs-CZ"/>
        </w:rPr>
      </w:pPr>
      <w:r>
        <w:rPr>
          <w:rFonts w:ascii="Times New Roman" w:hAnsi="Times New Roman" w:cs="Times New Roman"/>
          <w:b/>
          <w:bCs/>
          <w:lang w:val="cs-CZ"/>
        </w:rPr>
        <w:t>rozhodl takto</w:t>
      </w:r>
    </w:p>
    <w:p w14:paraId="34652D5C" w14:textId="77777777" w:rsidR="00CA78B6" w:rsidRDefault="00CA78B6" w:rsidP="00CA78B6">
      <w:pPr>
        <w:spacing w:after="0"/>
        <w:jc w:val="center"/>
        <w:rPr>
          <w:rFonts w:ascii="Times New Roman" w:hAnsi="Times New Roman" w:cs="Times New Roman"/>
          <w:b/>
          <w:bCs/>
          <w:lang w:val="cs-CZ"/>
        </w:rPr>
      </w:pPr>
    </w:p>
    <w:p w14:paraId="4D638D42" w14:textId="7A57B9F4" w:rsidR="00CA78B6" w:rsidRPr="00735CF1" w:rsidRDefault="00CA78B6" w:rsidP="00735CF1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lang w:val="cs-CZ"/>
        </w:rPr>
      </w:pPr>
      <w:r w:rsidRPr="00735CF1">
        <w:rPr>
          <w:rFonts w:ascii="Times New Roman" w:hAnsi="Times New Roman" w:cs="Times New Roman"/>
          <w:b/>
          <w:bCs/>
          <w:lang w:val="cs-CZ"/>
        </w:rPr>
        <w:t xml:space="preserve">Statutární město Karviná, Fryštátská 72/1, 733 24, Karviná – Fryštát, </w:t>
      </w:r>
      <w:r w:rsidR="00125C29">
        <w:rPr>
          <w:rFonts w:ascii="Times New Roman" w:hAnsi="Times New Roman" w:cs="Times New Roman"/>
          <w:b/>
          <w:bCs/>
          <w:lang w:val="cs-CZ"/>
        </w:rPr>
        <w:t>Česká r</w:t>
      </w:r>
      <w:r w:rsidRPr="00735CF1">
        <w:rPr>
          <w:rFonts w:ascii="Times New Roman" w:hAnsi="Times New Roman" w:cs="Times New Roman"/>
          <w:b/>
          <w:bCs/>
          <w:lang w:val="cs-CZ"/>
        </w:rPr>
        <w:t xml:space="preserve">epublika, </w:t>
      </w:r>
      <w:r w:rsidRPr="00735CF1">
        <w:rPr>
          <w:rFonts w:ascii="Times New Roman" w:hAnsi="Times New Roman" w:cs="Times New Roman"/>
          <w:lang w:val="cs-CZ"/>
        </w:rPr>
        <w:t xml:space="preserve">v rámci </w:t>
      </w:r>
      <w:r w:rsidR="00735CF1" w:rsidRPr="00735CF1">
        <w:rPr>
          <w:rFonts w:ascii="Times New Roman" w:hAnsi="Times New Roman" w:cs="Times New Roman"/>
          <w:lang w:val="cs-CZ"/>
        </w:rPr>
        <w:t xml:space="preserve">projektu/úkolu: „Lávka přes řeku Olši – přeshraniční propojení Karviné a </w:t>
      </w:r>
      <w:proofErr w:type="spellStart"/>
      <w:proofErr w:type="gramStart"/>
      <w:r w:rsidR="00735CF1" w:rsidRPr="00735CF1">
        <w:rPr>
          <w:rFonts w:ascii="Times New Roman" w:hAnsi="Times New Roman" w:cs="Times New Roman"/>
          <w:lang w:val="cs-CZ"/>
        </w:rPr>
        <w:t>Hażlachu</w:t>
      </w:r>
      <w:proofErr w:type="spellEnd"/>
      <w:r w:rsidR="00735CF1" w:rsidRPr="00735CF1">
        <w:rPr>
          <w:rFonts w:ascii="Times New Roman" w:hAnsi="Times New Roman" w:cs="Times New Roman"/>
          <w:lang w:val="cs-CZ"/>
        </w:rPr>
        <w:t>“</w:t>
      </w:r>
      <w:r w:rsidR="00735CF1" w:rsidRPr="00735CF1">
        <w:rPr>
          <w:lang w:val="cs-CZ"/>
        </w:rPr>
        <w:t xml:space="preserve">  </w:t>
      </w:r>
      <w:r w:rsidR="00735CF1" w:rsidRPr="00735CF1">
        <w:rPr>
          <w:rFonts w:ascii="Times New Roman" w:hAnsi="Times New Roman" w:cs="Times New Roman"/>
          <w:lang w:val="cs-CZ"/>
        </w:rPr>
        <w:t>získáv</w:t>
      </w:r>
      <w:r w:rsidR="003729D6">
        <w:rPr>
          <w:rFonts w:ascii="Times New Roman" w:hAnsi="Times New Roman" w:cs="Times New Roman"/>
          <w:lang w:val="cs-CZ"/>
        </w:rPr>
        <w:t>á</w:t>
      </w:r>
      <w:proofErr w:type="gramEnd"/>
      <w:r w:rsidR="00735CF1" w:rsidRPr="00735CF1">
        <w:rPr>
          <w:rFonts w:ascii="Times New Roman" w:hAnsi="Times New Roman" w:cs="Times New Roman"/>
          <w:lang w:val="cs-CZ"/>
        </w:rPr>
        <w:t xml:space="preserve"> vodoprávní povolení pro:</w:t>
      </w:r>
    </w:p>
    <w:p w14:paraId="0B5CF19D" w14:textId="77777777" w:rsidR="00735CF1" w:rsidRDefault="00735CF1" w:rsidP="00735CF1">
      <w:pPr>
        <w:spacing w:after="0"/>
        <w:ind w:left="360"/>
        <w:rPr>
          <w:rFonts w:ascii="Times New Roman" w:hAnsi="Times New Roman" w:cs="Times New Roman"/>
          <w:b/>
          <w:bCs/>
          <w:lang w:val="cs-CZ"/>
        </w:rPr>
      </w:pPr>
    </w:p>
    <w:p w14:paraId="2C044476" w14:textId="2E1175A4" w:rsidR="00735CF1" w:rsidRDefault="00735CF1" w:rsidP="00735CF1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lang w:val="cs-CZ"/>
        </w:rPr>
      </w:pPr>
      <w:r w:rsidRPr="00735CF1">
        <w:rPr>
          <w:rFonts w:ascii="Times New Roman" w:hAnsi="Times New Roman" w:cs="Times New Roman"/>
          <w:lang w:val="cs-CZ"/>
        </w:rPr>
        <w:t>konstrukc</w:t>
      </w:r>
      <w:r w:rsidR="00125C29">
        <w:rPr>
          <w:rFonts w:ascii="Times New Roman" w:hAnsi="Times New Roman" w:cs="Times New Roman"/>
          <w:lang w:val="cs-CZ"/>
        </w:rPr>
        <w:t>i</w:t>
      </w:r>
      <w:r w:rsidRPr="00735CF1">
        <w:rPr>
          <w:rFonts w:ascii="Times New Roman" w:hAnsi="Times New Roman" w:cs="Times New Roman"/>
          <w:lang w:val="cs-CZ"/>
        </w:rPr>
        <w:t xml:space="preserve"> mostu (l</w:t>
      </w:r>
      <w:r>
        <w:rPr>
          <w:rFonts w:ascii="Times New Roman" w:hAnsi="Times New Roman" w:cs="Times New Roman"/>
          <w:lang w:val="cs-CZ"/>
        </w:rPr>
        <w:t>ávky</w:t>
      </w:r>
      <w:r w:rsidRPr="00735CF1">
        <w:rPr>
          <w:rFonts w:ascii="Times New Roman" w:hAnsi="Times New Roman" w:cs="Times New Roman"/>
          <w:lang w:val="cs-CZ"/>
        </w:rPr>
        <w:t>)</w:t>
      </w:r>
      <w:r w:rsidRPr="00735CF1">
        <w:rPr>
          <w:lang w:val="cs-CZ"/>
        </w:rPr>
        <w:t xml:space="preserve"> </w:t>
      </w:r>
      <w:r w:rsidRPr="00735CF1">
        <w:rPr>
          <w:rFonts w:ascii="Times New Roman" w:hAnsi="Times New Roman" w:cs="Times New Roman"/>
          <w:lang w:val="cs-CZ"/>
        </w:rPr>
        <w:t>přes tekoucí povrchové vody řeky Olše (pro pěší a cyklisty),</w:t>
      </w:r>
      <w:r>
        <w:rPr>
          <w:rFonts w:ascii="Times New Roman" w:hAnsi="Times New Roman" w:cs="Times New Roman"/>
          <w:lang w:val="cs-CZ"/>
        </w:rPr>
        <w:t xml:space="preserve"> v souladu s níž</w:t>
      </w:r>
      <w:r w:rsidR="00125C29">
        <w:rPr>
          <w:rFonts w:ascii="Times New Roman" w:hAnsi="Times New Roman" w:cs="Times New Roman"/>
          <w:lang w:val="cs-CZ"/>
        </w:rPr>
        <w:t>e</w:t>
      </w:r>
      <w:r>
        <w:rPr>
          <w:rFonts w:ascii="Times New Roman" w:hAnsi="Times New Roman" w:cs="Times New Roman"/>
          <w:lang w:val="cs-CZ"/>
        </w:rPr>
        <w:t xml:space="preserve"> </w:t>
      </w:r>
      <w:r w:rsidR="00125C29">
        <w:rPr>
          <w:rFonts w:ascii="Times New Roman" w:hAnsi="Times New Roman" w:cs="Times New Roman"/>
          <w:lang w:val="cs-CZ"/>
        </w:rPr>
        <w:t>uvedenými</w:t>
      </w:r>
      <w:r>
        <w:rPr>
          <w:rFonts w:ascii="Times New Roman" w:hAnsi="Times New Roman" w:cs="Times New Roman"/>
          <w:lang w:val="cs-CZ"/>
        </w:rPr>
        <w:t xml:space="preserve"> předpoklady</w:t>
      </w:r>
      <w:r w:rsidRPr="00735CF1">
        <w:rPr>
          <w:rFonts w:ascii="Times New Roman" w:hAnsi="Times New Roman" w:cs="Times New Roman"/>
          <w:lang w:val="cs-CZ"/>
        </w:rPr>
        <w:t>:</w:t>
      </w:r>
    </w:p>
    <w:p w14:paraId="38F6046A" w14:textId="77777777" w:rsidR="00735CF1" w:rsidRDefault="00735CF1" w:rsidP="00735CF1">
      <w:pPr>
        <w:pStyle w:val="Odstavecseseznamem"/>
        <w:spacing w:after="0"/>
        <w:jc w:val="both"/>
        <w:rPr>
          <w:rFonts w:ascii="Times New Roman" w:hAnsi="Times New Roman" w:cs="Times New Roman"/>
          <w:lang w:val="cs-CZ"/>
        </w:rPr>
      </w:pPr>
    </w:p>
    <w:p w14:paraId="0FE5A89E" w14:textId="33BB14DC" w:rsidR="00735CF1" w:rsidRDefault="00735CF1" w:rsidP="00735CF1">
      <w:pPr>
        <w:spacing w:after="0"/>
        <w:ind w:firstLine="360"/>
        <w:jc w:val="both"/>
        <w:rPr>
          <w:rFonts w:ascii="Times New Roman" w:hAnsi="Times New Roman" w:cs="Times New Roman"/>
          <w:b/>
          <w:bCs/>
          <w:lang w:val="cs-CZ"/>
        </w:rPr>
      </w:pPr>
      <w:r>
        <w:rPr>
          <w:rFonts w:ascii="Times New Roman" w:hAnsi="Times New Roman" w:cs="Times New Roman"/>
          <w:lang w:val="cs-CZ"/>
        </w:rPr>
        <w:t xml:space="preserve">- </w:t>
      </w:r>
      <w:r w:rsidRPr="00735CF1">
        <w:rPr>
          <w:rFonts w:ascii="Times New Roman" w:hAnsi="Times New Roman" w:cs="Times New Roman"/>
          <w:lang w:val="cs-CZ"/>
        </w:rPr>
        <w:t xml:space="preserve">souřadnice průsečíku osy </w:t>
      </w:r>
      <w:r>
        <w:rPr>
          <w:rFonts w:ascii="Times New Roman" w:hAnsi="Times New Roman" w:cs="Times New Roman"/>
          <w:lang w:val="cs-CZ"/>
        </w:rPr>
        <w:t>objektu</w:t>
      </w:r>
      <w:r w:rsidRPr="00735CF1">
        <w:rPr>
          <w:rFonts w:ascii="Times New Roman" w:hAnsi="Times New Roman" w:cs="Times New Roman"/>
          <w:lang w:val="cs-CZ"/>
        </w:rPr>
        <w:t xml:space="preserve"> se svahem vodního toku</w:t>
      </w:r>
      <w:r>
        <w:rPr>
          <w:rFonts w:ascii="Times New Roman" w:hAnsi="Times New Roman" w:cs="Times New Roman"/>
          <w:lang w:val="cs-CZ"/>
        </w:rPr>
        <w:t xml:space="preserve">: </w:t>
      </w:r>
      <w:r>
        <w:rPr>
          <w:rFonts w:ascii="Times New Roman" w:hAnsi="Times New Roman" w:cs="Times New Roman"/>
          <w:b/>
          <w:bCs/>
          <w:lang w:val="cs-CZ"/>
        </w:rPr>
        <w:t>X: 5518248.10; Y:6542701.62;</w:t>
      </w:r>
    </w:p>
    <w:p w14:paraId="6C1103DF" w14:textId="15A65778" w:rsidR="00735CF1" w:rsidRDefault="00735CF1" w:rsidP="00735CF1">
      <w:pPr>
        <w:spacing w:after="0"/>
        <w:ind w:firstLine="360"/>
        <w:jc w:val="both"/>
        <w:rPr>
          <w:rFonts w:ascii="Times New Roman" w:hAnsi="Times New Roman" w:cs="Times New Roman"/>
          <w:b/>
          <w:bCs/>
          <w:lang w:val="cs-CZ"/>
        </w:rPr>
      </w:pPr>
      <w:r>
        <w:rPr>
          <w:rFonts w:ascii="Times New Roman" w:hAnsi="Times New Roman" w:cs="Times New Roman"/>
          <w:lang w:val="cs-CZ"/>
        </w:rPr>
        <w:t xml:space="preserve">- </w:t>
      </w:r>
      <w:r w:rsidRPr="00735CF1">
        <w:rPr>
          <w:rFonts w:ascii="Times New Roman" w:hAnsi="Times New Roman" w:cs="Times New Roman"/>
          <w:lang w:val="cs-CZ"/>
        </w:rPr>
        <w:t>souřadnice průsečíku osy objektu s osou vodního toku</w:t>
      </w:r>
      <w:r>
        <w:rPr>
          <w:rFonts w:ascii="Times New Roman" w:hAnsi="Times New Roman" w:cs="Times New Roman"/>
          <w:lang w:val="cs-CZ"/>
        </w:rPr>
        <w:t xml:space="preserve">: </w:t>
      </w:r>
      <w:r>
        <w:rPr>
          <w:rFonts w:ascii="Times New Roman" w:hAnsi="Times New Roman" w:cs="Times New Roman"/>
          <w:b/>
          <w:bCs/>
          <w:lang w:val="cs-CZ"/>
        </w:rPr>
        <w:t>X: 5518250.93, Y: 6542682.96;</w:t>
      </w:r>
    </w:p>
    <w:p w14:paraId="39EA8760" w14:textId="12F7E406" w:rsidR="00735CF1" w:rsidRDefault="00735CF1" w:rsidP="00735CF1">
      <w:pPr>
        <w:spacing w:after="0"/>
        <w:ind w:firstLine="360"/>
        <w:jc w:val="both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lang w:val="cs-CZ"/>
        </w:rPr>
        <w:t xml:space="preserve">- lokalizace: </w:t>
      </w:r>
      <w:r w:rsidR="00AF7040">
        <w:rPr>
          <w:rFonts w:ascii="Times New Roman" w:hAnsi="Times New Roman" w:cs="Times New Roman"/>
          <w:b/>
          <w:bCs/>
          <w:lang w:val="cs-CZ"/>
        </w:rPr>
        <w:t>pozemk</w:t>
      </w:r>
      <w:r w:rsidR="003729D6">
        <w:rPr>
          <w:rFonts w:ascii="Times New Roman" w:hAnsi="Times New Roman" w:cs="Times New Roman"/>
          <w:b/>
          <w:bCs/>
          <w:lang w:val="cs-CZ"/>
        </w:rPr>
        <w:t>y</w:t>
      </w:r>
      <w:r>
        <w:rPr>
          <w:rFonts w:ascii="Times New Roman" w:hAnsi="Times New Roman" w:cs="Times New Roman"/>
          <w:b/>
          <w:bCs/>
          <w:lang w:val="cs-CZ"/>
        </w:rPr>
        <w:t xml:space="preserve"> číslo </w:t>
      </w:r>
      <w:r>
        <w:rPr>
          <w:rFonts w:ascii="Times New Roman" w:hAnsi="Times New Roman" w:cs="Times New Roman"/>
          <w:b/>
          <w:bCs/>
          <w:lang w:val="pl-PL"/>
        </w:rPr>
        <w:t>1034/2, 711/27, 1034/1, 711/28 o</w:t>
      </w:r>
      <w:r w:rsidRPr="00735CF1">
        <w:rPr>
          <w:rFonts w:ascii="Times New Roman" w:hAnsi="Times New Roman" w:cs="Times New Roman"/>
          <w:b/>
          <w:bCs/>
          <w:lang w:val="pl-PL"/>
        </w:rPr>
        <w:t>bvod Pogwizdów</w:t>
      </w:r>
      <w:r>
        <w:rPr>
          <w:rFonts w:ascii="Times New Roman" w:hAnsi="Times New Roman" w:cs="Times New Roman"/>
          <w:b/>
          <w:bCs/>
          <w:lang w:val="pl-PL"/>
        </w:rPr>
        <w:t>;</w:t>
      </w:r>
    </w:p>
    <w:p w14:paraId="618168C6" w14:textId="516831D3" w:rsidR="00125C29" w:rsidRDefault="00735CF1" w:rsidP="00735CF1">
      <w:pPr>
        <w:spacing w:after="0"/>
        <w:ind w:firstLine="36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</w:t>
      </w:r>
      <w:r w:rsidR="00E61E0A" w:rsidRPr="00E61E0A">
        <w:rPr>
          <w:rFonts w:ascii="Times New Roman" w:hAnsi="Times New Roman" w:cs="Times New Roman"/>
          <w:lang w:val="pl-PL"/>
        </w:rPr>
        <w:t>ordináta spodní strany konstrukce</w:t>
      </w:r>
      <w:r w:rsidR="00E61E0A">
        <w:rPr>
          <w:rFonts w:ascii="Times New Roman" w:hAnsi="Times New Roman" w:cs="Times New Roman"/>
          <w:lang w:val="pl-PL"/>
        </w:rPr>
        <w:t xml:space="preserve">: </w:t>
      </w:r>
      <w:r w:rsidR="00125C29">
        <w:rPr>
          <w:rFonts w:ascii="Times New Roman" w:hAnsi="Times New Roman" w:cs="Times New Roman"/>
          <w:lang w:val="pl-PL"/>
        </w:rPr>
        <w:t>250,52 m nm.</w:t>
      </w:r>
    </w:p>
    <w:p w14:paraId="72DEE31D" w14:textId="2AE282D3" w:rsidR="00735CF1" w:rsidRDefault="00125C29" w:rsidP="00735CF1">
      <w:pPr>
        <w:spacing w:after="0"/>
        <w:ind w:firstLine="360"/>
        <w:jc w:val="both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lang w:val="pl-PL"/>
        </w:rPr>
        <w:t xml:space="preserve">- celková šířka: </w:t>
      </w:r>
      <w:r w:rsidR="00E61E0A">
        <w:rPr>
          <w:rFonts w:ascii="Times New Roman" w:hAnsi="Times New Roman" w:cs="Times New Roman"/>
          <w:b/>
          <w:bCs/>
          <w:lang w:val="pl-PL"/>
        </w:rPr>
        <w:t>4,9 m.</w:t>
      </w:r>
    </w:p>
    <w:p w14:paraId="6269D48D" w14:textId="77777777" w:rsidR="00E61E0A" w:rsidRDefault="00E61E0A" w:rsidP="00E61E0A">
      <w:pPr>
        <w:spacing w:after="0"/>
        <w:jc w:val="both"/>
        <w:rPr>
          <w:rFonts w:ascii="Times New Roman" w:hAnsi="Times New Roman" w:cs="Times New Roman"/>
          <w:b/>
          <w:bCs/>
          <w:lang w:val="pl-PL"/>
        </w:rPr>
      </w:pPr>
    </w:p>
    <w:p w14:paraId="6C3B1AB7" w14:textId="381D2124" w:rsidR="00CA78B6" w:rsidRDefault="00E61E0A" w:rsidP="00E61E0A">
      <w:pPr>
        <w:spacing w:after="0"/>
        <w:jc w:val="both"/>
        <w:rPr>
          <w:rFonts w:ascii="Times New Roman" w:hAnsi="Times New Roman" w:cs="Times New Roman"/>
          <w:lang w:val="cs-CZ"/>
        </w:rPr>
      </w:pPr>
      <w:r w:rsidRPr="00E61E0A">
        <w:rPr>
          <w:rFonts w:ascii="Times New Roman" w:hAnsi="Times New Roman" w:cs="Times New Roman"/>
          <w:lang w:val="cs-CZ"/>
        </w:rPr>
        <w:lastRenderedPageBreak/>
        <w:t xml:space="preserve">Nosná konstrukce lávky je tvořena </w:t>
      </w:r>
      <w:proofErr w:type="spellStart"/>
      <w:r w:rsidRPr="00E61E0A">
        <w:rPr>
          <w:rFonts w:ascii="Times New Roman" w:hAnsi="Times New Roman" w:cs="Times New Roman"/>
          <w:lang w:val="cs-CZ"/>
        </w:rPr>
        <w:t>jednopolovou</w:t>
      </w:r>
      <w:proofErr w:type="spellEnd"/>
      <w:r w:rsidRPr="00E61E0A">
        <w:rPr>
          <w:rFonts w:ascii="Times New Roman" w:hAnsi="Times New Roman" w:cs="Times New Roman"/>
          <w:lang w:val="cs-CZ"/>
        </w:rPr>
        <w:t xml:space="preserve"> </w:t>
      </w:r>
      <w:r>
        <w:rPr>
          <w:rFonts w:ascii="Times New Roman" w:hAnsi="Times New Roman" w:cs="Times New Roman"/>
          <w:lang w:val="cs-CZ"/>
        </w:rPr>
        <w:t>závěsnou</w:t>
      </w:r>
      <w:r w:rsidRPr="00E61E0A">
        <w:rPr>
          <w:rFonts w:ascii="Times New Roman" w:hAnsi="Times New Roman" w:cs="Times New Roman"/>
          <w:lang w:val="cs-CZ"/>
        </w:rPr>
        <w:t xml:space="preserve"> ocelovou mostovkou, závěsná lana jsou průběžná, kotvená k pylonům a do železobetonových kotevních bloků. Nosná konstrukce bude k opěrám připevněna pomocí ocelových ložisek. Pylony mají dynamický tvar s mírným sklonem ke středu lávky.</w:t>
      </w:r>
    </w:p>
    <w:p w14:paraId="55577702" w14:textId="77777777" w:rsidR="00E61E0A" w:rsidRDefault="00E61E0A" w:rsidP="00E61E0A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40D280D0" w14:textId="32A1AE98" w:rsidR="00E61E0A" w:rsidRDefault="00E61E0A" w:rsidP="00E61E0A">
      <w:pPr>
        <w:pStyle w:val="Odstavecseseznamem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lang w:val="cs-CZ"/>
        </w:rPr>
      </w:pPr>
      <w:r w:rsidRPr="00E61E0A">
        <w:rPr>
          <w:rFonts w:ascii="Times New Roman" w:hAnsi="Times New Roman" w:cs="Times New Roman"/>
          <w:lang w:val="cs-CZ"/>
        </w:rPr>
        <w:t>umístění nov</w:t>
      </w:r>
      <w:r>
        <w:rPr>
          <w:rFonts w:ascii="Times New Roman" w:hAnsi="Times New Roman" w:cs="Times New Roman"/>
          <w:lang w:val="cs-CZ"/>
        </w:rPr>
        <w:t>ých stavebních objektů</w:t>
      </w:r>
      <w:r w:rsidRPr="00E61E0A">
        <w:rPr>
          <w:rFonts w:ascii="Times New Roman" w:hAnsi="Times New Roman" w:cs="Times New Roman"/>
          <w:lang w:val="cs-CZ"/>
        </w:rPr>
        <w:t xml:space="preserve"> v oblastech zvláště ohrožených rizikem povodní, tj. (lávky pro pěší a cyklostezky) </w:t>
      </w:r>
      <w:r>
        <w:rPr>
          <w:rFonts w:ascii="Times New Roman" w:hAnsi="Times New Roman" w:cs="Times New Roman"/>
          <w:lang w:val="cs-CZ"/>
        </w:rPr>
        <w:t>v souladu s níž</w:t>
      </w:r>
      <w:r w:rsidR="003729D6">
        <w:rPr>
          <w:rFonts w:ascii="Times New Roman" w:hAnsi="Times New Roman" w:cs="Times New Roman"/>
          <w:lang w:val="cs-CZ"/>
        </w:rPr>
        <w:t>e</w:t>
      </w:r>
      <w:r>
        <w:rPr>
          <w:rFonts w:ascii="Times New Roman" w:hAnsi="Times New Roman" w:cs="Times New Roman"/>
          <w:lang w:val="cs-CZ"/>
        </w:rPr>
        <w:t xml:space="preserve"> pospanými předpoklady</w:t>
      </w:r>
      <w:r w:rsidRPr="00735CF1">
        <w:rPr>
          <w:rFonts w:ascii="Times New Roman" w:hAnsi="Times New Roman" w:cs="Times New Roman"/>
          <w:lang w:val="cs-CZ"/>
        </w:rPr>
        <w:t>:</w:t>
      </w:r>
    </w:p>
    <w:p w14:paraId="1F97FC36" w14:textId="77777777" w:rsidR="00E61E0A" w:rsidRDefault="00E61E0A" w:rsidP="00E61E0A">
      <w:pPr>
        <w:pStyle w:val="Odstavecseseznamem"/>
        <w:spacing w:after="0"/>
        <w:ind w:left="360"/>
        <w:jc w:val="both"/>
        <w:rPr>
          <w:rFonts w:ascii="Times New Roman" w:hAnsi="Times New Roman" w:cs="Times New Roman"/>
          <w:lang w:val="cs-CZ"/>
        </w:rPr>
      </w:pPr>
    </w:p>
    <w:p w14:paraId="0638C81A" w14:textId="5915A754" w:rsidR="00E61E0A" w:rsidRDefault="00E61E0A" w:rsidP="00E61E0A">
      <w:pPr>
        <w:spacing w:after="0"/>
        <w:ind w:firstLine="360"/>
        <w:jc w:val="both"/>
        <w:rPr>
          <w:rFonts w:ascii="Times New Roman" w:hAnsi="Times New Roman" w:cs="Times New Roman"/>
          <w:b/>
          <w:bCs/>
          <w:lang w:val="pl-PL"/>
        </w:rPr>
      </w:pPr>
      <w:r>
        <w:rPr>
          <w:rFonts w:ascii="Times New Roman" w:hAnsi="Times New Roman" w:cs="Times New Roman"/>
          <w:lang w:val="cs-CZ"/>
        </w:rPr>
        <w:t>- lokalizace:</w:t>
      </w:r>
      <w:r w:rsidR="00AF7040">
        <w:rPr>
          <w:rFonts w:ascii="Times New Roman" w:hAnsi="Times New Roman" w:cs="Times New Roman"/>
          <w:b/>
          <w:bCs/>
          <w:lang w:val="cs-CZ"/>
        </w:rPr>
        <w:t xml:space="preserve"> pozemek</w:t>
      </w:r>
      <w:r>
        <w:rPr>
          <w:rFonts w:ascii="Times New Roman" w:hAnsi="Times New Roman" w:cs="Times New Roman"/>
          <w:b/>
          <w:bCs/>
          <w:lang w:val="cs-CZ"/>
        </w:rPr>
        <w:t xml:space="preserve"> číslo </w:t>
      </w:r>
      <w:r>
        <w:rPr>
          <w:rFonts w:ascii="Times New Roman" w:hAnsi="Times New Roman" w:cs="Times New Roman"/>
          <w:b/>
          <w:bCs/>
          <w:lang w:val="pl-PL"/>
        </w:rPr>
        <w:t>711/28, o</w:t>
      </w:r>
      <w:r w:rsidRPr="00735CF1">
        <w:rPr>
          <w:rFonts w:ascii="Times New Roman" w:hAnsi="Times New Roman" w:cs="Times New Roman"/>
          <w:b/>
          <w:bCs/>
          <w:lang w:val="pl-PL"/>
        </w:rPr>
        <w:t>bvod Pogwizdów</w:t>
      </w:r>
      <w:r>
        <w:rPr>
          <w:rFonts w:ascii="Times New Roman" w:hAnsi="Times New Roman" w:cs="Times New Roman"/>
          <w:b/>
          <w:bCs/>
          <w:lang w:val="pl-PL"/>
        </w:rPr>
        <w:t>;</w:t>
      </w:r>
    </w:p>
    <w:p w14:paraId="6BCA8C51" w14:textId="4BA6D95E" w:rsidR="00983C3A" w:rsidRDefault="00983C3A" w:rsidP="00983C3A">
      <w:pPr>
        <w:spacing w:after="0"/>
        <w:jc w:val="both"/>
        <w:rPr>
          <w:rFonts w:ascii="Times New Roman" w:hAnsi="Times New Roman" w:cs="Times New Roman"/>
          <w:lang w:val="pl-PL"/>
        </w:rPr>
      </w:pPr>
    </w:p>
    <w:p w14:paraId="6FB083D0" w14:textId="77777777" w:rsidR="00983C3A" w:rsidRDefault="00983C3A" w:rsidP="00983C3A">
      <w:pPr>
        <w:spacing w:after="0"/>
        <w:jc w:val="both"/>
        <w:rPr>
          <w:rFonts w:ascii="Times New Roman" w:hAnsi="Times New Roman" w:cs="Times New Roman"/>
          <w:lang w:val="pl-PL"/>
        </w:rPr>
      </w:pPr>
    </w:p>
    <w:p w14:paraId="435F3EFE" w14:textId="330A2C90" w:rsidR="00983C3A" w:rsidRDefault="00983C3A" w:rsidP="00983C3A">
      <w:pPr>
        <w:spacing w:after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Tabule 1. </w:t>
      </w:r>
      <w:r w:rsidRPr="00983C3A">
        <w:rPr>
          <w:rFonts w:ascii="Times New Roman" w:hAnsi="Times New Roman" w:cs="Times New Roman"/>
          <w:lang w:val="pl-PL"/>
        </w:rPr>
        <w:t>Charakteristické parametry lávky pro pěší a cyklisty:</w:t>
      </w:r>
    </w:p>
    <w:p w14:paraId="79DA68EF" w14:textId="77777777" w:rsidR="00983C3A" w:rsidRDefault="00983C3A" w:rsidP="00983C3A">
      <w:pPr>
        <w:spacing w:after="0"/>
        <w:jc w:val="both"/>
        <w:rPr>
          <w:rFonts w:ascii="Times New Roman" w:hAnsi="Times New Roman" w:cs="Times New Roman"/>
          <w:lang w:val="pl-PL"/>
        </w:rPr>
      </w:pP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2122"/>
        <w:gridCol w:w="2089"/>
        <w:gridCol w:w="1261"/>
        <w:gridCol w:w="1261"/>
        <w:gridCol w:w="1484"/>
        <w:gridCol w:w="1276"/>
      </w:tblGrid>
      <w:tr w:rsidR="00983C3A" w14:paraId="25869DED" w14:textId="77777777" w:rsidTr="005339F0">
        <w:tc>
          <w:tcPr>
            <w:tcW w:w="2122" w:type="dxa"/>
            <w:vMerge w:val="restart"/>
          </w:tcPr>
          <w:p w14:paraId="62189895" w14:textId="046C2EB6" w:rsidR="00983C3A" w:rsidRPr="00983C3A" w:rsidRDefault="00983C3A" w:rsidP="00983C3A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>
              <w:rPr>
                <w:rFonts w:ascii="Times New Roman" w:hAnsi="Times New Roman" w:cs="Times New Roman"/>
                <w:b/>
                <w:bCs/>
                <w:lang w:val="pl-PL"/>
              </w:rPr>
              <w:t>Stavebn</w:t>
            </w:r>
            <w:r>
              <w:rPr>
                <w:rFonts w:ascii="Times New Roman" w:hAnsi="Times New Roman" w:cs="Times New Roman"/>
                <w:b/>
                <w:bCs/>
                <w:lang w:val="cs-CZ"/>
              </w:rPr>
              <w:t>í p</w:t>
            </w:r>
            <w:r w:rsidRPr="00983C3A">
              <w:rPr>
                <w:rFonts w:ascii="Times New Roman" w:hAnsi="Times New Roman" w:cs="Times New Roman"/>
                <w:b/>
                <w:bCs/>
                <w:lang w:val="pl-PL"/>
              </w:rPr>
              <w:t>rvek ob</w:t>
            </w:r>
            <w:r>
              <w:rPr>
                <w:rFonts w:ascii="Times New Roman" w:hAnsi="Times New Roman" w:cs="Times New Roman"/>
                <w:b/>
                <w:bCs/>
                <w:lang w:val="pl-PL"/>
              </w:rPr>
              <w:t>j</w:t>
            </w:r>
            <w:r w:rsidRPr="00983C3A">
              <w:rPr>
                <w:rFonts w:ascii="Times New Roman" w:hAnsi="Times New Roman" w:cs="Times New Roman"/>
                <w:b/>
                <w:bCs/>
                <w:lang w:val="pl-PL"/>
              </w:rPr>
              <w:t xml:space="preserve">ektu - </w:t>
            </w:r>
            <w:r w:rsidRPr="00983C3A">
              <w:rPr>
                <w:rFonts w:ascii="Times New Roman" w:hAnsi="Times New Roman" w:cs="Times New Roman"/>
                <w:b/>
                <w:bCs/>
                <w:lang w:val="cs-CZ"/>
              </w:rPr>
              <w:t>lávky pro pěší a cyklostezky</w:t>
            </w:r>
          </w:p>
        </w:tc>
        <w:tc>
          <w:tcPr>
            <w:tcW w:w="2089" w:type="dxa"/>
          </w:tcPr>
          <w:p w14:paraId="64A26D89" w14:textId="2CFFC8D1" w:rsidR="00983C3A" w:rsidRPr="00983C3A" w:rsidRDefault="00983C3A" w:rsidP="00983C3A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983C3A">
              <w:rPr>
                <w:rFonts w:ascii="Times New Roman" w:hAnsi="Times New Roman" w:cs="Times New Roman"/>
                <w:b/>
                <w:bCs/>
                <w:lang w:val="pl-PL"/>
              </w:rPr>
              <w:t>Rozměry</w:t>
            </w:r>
          </w:p>
        </w:tc>
        <w:tc>
          <w:tcPr>
            <w:tcW w:w="2522" w:type="dxa"/>
            <w:gridSpan w:val="2"/>
          </w:tcPr>
          <w:p w14:paraId="4650FFB4" w14:textId="6B590047" w:rsidR="00983C3A" w:rsidRPr="00983C3A" w:rsidRDefault="00983C3A" w:rsidP="00983C3A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983C3A">
              <w:rPr>
                <w:rFonts w:ascii="Times New Roman" w:hAnsi="Times New Roman" w:cs="Times New Roman"/>
                <w:b/>
                <w:bCs/>
                <w:lang w:val="pl-PL"/>
              </w:rPr>
              <w:t>Souřadnice středu budovy</w:t>
            </w:r>
          </w:p>
        </w:tc>
        <w:tc>
          <w:tcPr>
            <w:tcW w:w="2760" w:type="dxa"/>
            <w:gridSpan w:val="2"/>
          </w:tcPr>
          <w:p w14:paraId="2C6E7B8D" w14:textId="7E9EA87D" w:rsidR="00983C3A" w:rsidRPr="00983C3A" w:rsidRDefault="00983C3A" w:rsidP="00983C3A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983C3A">
              <w:rPr>
                <w:rFonts w:ascii="Times New Roman" w:hAnsi="Times New Roman" w:cs="Times New Roman"/>
                <w:b/>
                <w:bCs/>
                <w:lang w:val="pl-PL"/>
              </w:rPr>
              <w:t>Souřadnice okrajů budovy</w:t>
            </w:r>
          </w:p>
        </w:tc>
      </w:tr>
      <w:tr w:rsidR="005339F0" w14:paraId="06483B7E" w14:textId="77777777" w:rsidTr="005339F0">
        <w:tc>
          <w:tcPr>
            <w:tcW w:w="2122" w:type="dxa"/>
            <w:vMerge/>
          </w:tcPr>
          <w:p w14:paraId="456985EE" w14:textId="77777777" w:rsidR="005339F0" w:rsidRDefault="005339F0" w:rsidP="00983C3A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089" w:type="dxa"/>
          </w:tcPr>
          <w:p w14:paraId="7C43DA3E" w14:textId="11F2B72B" w:rsidR="005339F0" w:rsidRPr="005339F0" w:rsidRDefault="005339F0" w:rsidP="005339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[m]</w:t>
            </w:r>
          </w:p>
        </w:tc>
        <w:tc>
          <w:tcPr>
            <w:tcW w:w="1261" w:type="dxa"/>
          </w:tcPr>
          <w:p w14:paraId="6771A327" w14:textId="5B869D70" w:rsidR="005339F0" w:rsidRPr="005339F0" w:rsidRDefault="005339F0" w:rsidP="005339F0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5339F0">
              <w:rPr>
                <w:rFonts w:ascii="Times New Roman" w:hAnsi="Times New Roman" w:cs="Times New Roman"/>
                <w:b/>
                <w:bCs/>
                <w:lang w:val="pl-PL"/>
              </w:rPr>
              <w:t>X</w:t>
            </w:r>
          </w:p>
        </w:tc>
        <w:tc>
          <w:tcPr>
            <w:tcW w:w="1261" w:type="dxa"/>
          </w:tcPr>
          <w:p w14:paraId="5218741C" w14:textId="7571FBA7" w:rsidR="005339F0" w:rsidRPr="005339F0" w:rsidRDefault="005339F0" w:rsidP="005339F0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5339F0">
              <w:rPr>
                <w:rFonts w:ascii="Times New Roman" w:hAnsi="Times New Roman" w:cs="Times New Roman"/>
                <w:b/>
                <w:bCs/>
                <w:lang w:val="pl-PL"/>
              </w:rPr>
              <w:t>Y</w:t>
            </w:r>
          </w:p>
        </w:tc>
        <w:tc>
          <w:tcPr>
            <w:tcW w:w="1484" w:type="dxa"/>
          </w:tcPr>
          <w:p w14:paraId="758827F7" w14:textId="03722964" w:rsidR="005339F0" w:rsidRPr="005339F0" w:rsidRDefault="005339F0" w:rsidP="005339F0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5339F0">
              <w:rPr>
                <w:rFonts w:ascii="Times New Roman" w:hAnsi="Times New Roman" w:cs="Times New Roman"/>
                <w:b/>
                <w:bCs/>
                <w:lang w:val="pl-PL"/>
              </w:rPr>
              <w:t>X</w:t>
            </w:r>
          </w:p>
        </w:tc>
        <w:tc>
          <w:tcPr>
            <w:tcW w:w="1276" w:type="dxa"/>
          </w:tcPr>
          <w:p w14:paraId="0F2B2C1E" w14:textId="4DAAA224" w:rsidR="005339F0" w:rsidRPr="005339F0" w:rsidRDefault="005339F0" w:rsidP="005339F0">
            <w:pPr>
              <w:jc w:val="center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5339F0">
              <w:rPr>
                <w:rFonts w:ascii="Times New Roman" w:hAnsi="Times New Roman" w:cs="Times New Roman"/>
                <w:b/>
                <w:bCs/>
                <w:lang w:val="pl-PL"/>
              </w:rPr>
              <w:t>Y</w:t>
            </w:r>
          </w:p>
        </w:tc>
      </w:tr>
      <w:tr w:rsidR="005339F0" w14:paraId="13BAA0B8" w14:textId="77777777" w:rsidTr="005339F0">
        <w:tc>
          <w:tcPr>
            <w:tcW w:w="2122" w:type="dxa"/>
            <w:vMerge w:val="restart"/>
          </w:tcPr>
          <w:p w14:paraId="379CD7B8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opěra 2</w:t>
            </w:r>
          </w:p>
          <w:p w14:paraId="1D633EE0" w14:textId="7A1C4673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(</w:t>
            </w:r>
            <w:r w:rsidRPr="005339F0">
              <w:rPr>
                <w:rFonts w:ascii="Times New Roman" w:hAnsi="Times New Roman" w:cs="Times New Roman"/>
                <w:lang w:val="pl-PL"/>
              </w:rPr>
              <w:t>základová patka</w:t>
            </w:r>
            <w:r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tc>
          <w:tcPr>
            <w:tcW w:w="2089" w:type="dxa"/>
            <w:vMerge w:val="restart"/>
          </w:tcPr>
          <w:p w14:paraId="036FCA68" w14:textId="211F1605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4,9 m x 5,3 m</w:t>
            </w:r>
          </w:p>
        </w:tc>
        <w:tc>
          <w:tcPr>
            <w:tcW w:w="1261" w:type="dxa"/>
            <w:vMerge w:val="restart"/>
          </w:tcPr>
          <w:p w14:paraId="48681840" w14:textId="0A171B73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5518246.41</w:t>
            </w:r>
          </w:p>
        </w:tc>
        <w:tc>
          <w:tcPr>
            <w:tcW w:w="1261" w:type="dxa"/>
            <w:vMerge w:val="restart"/>
          </w:tcPr>
          <w:p w14:paraId="72B49FA4" w14:textId="02A95E84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6542713.73</w:t>
            </w:r>
          </w:p>
        </w:tc>
        <w:tc>
          <w:tcPr>
            <w:tcW w:w="1484" w:type="dxa"/>
          </w:tcPr>
          <w:p w14:paraId="1A9D5176" w14:textId="24B82D29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5518249.22</w:t>
            </w:r>
          </w:p>
        </w:tc>
        <w:tc>
          <w:tcPr>
            <w:tcW w:w="1276" w:type="dxa"/>
          </w:tcPr>
          <w:p w14:paraId="165D48B2" w14:textId="3E2250BA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6542711.47</w:t>
            </w:r>
          </w:p>
        </w:tc>
      </w:tr>
      <w:tr w:rsidR="005339F0" w14:paraId="71B21FA6" w14:textId="77777777" w:rsidTr="005339F0">
        <w:tc>
          <w:tcPr>
            <w:tcW w:w="2122" w:type="dxa"/>
            <w:vMerge/>
          </w:tcPr>
          <w:p w14:paraId="67A21117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089" w:type="dxa"/>
            <w:vMerge/>
          </w:tcPr>
          <w:p w14:paraId="4F768B54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11CBE58B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5631B8AC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84" w:type="dxa"/>
          </w:tcPr>
          <w:p w14:paraId="4C867AA5" w14:textId="71D7A3F6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5518248.45</w:t>
            </w:r>
          </w:p>
        </w:tc>
        <w:tc>
          <w:tcPr>
            <w:tcW w:w="1276" w:type="dxa"/>
          </w:tcPr>
          <w:p w14:paraId="5E1BF5D0" w14:textId="404CE3A2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6542716.71</w:t>
            </w:r>
          </w:p>
        </w:tc>
      </w:tr>
      <w:tr w:rsidR="005339F0" w14:paraId="2444104B" w14:textId="77777777" w:rsidTr="005339F0">
        <w:tc>
          <w:tcPr>
            <w:tcW w:w="2122" w:type="dxa"/>
            <w:vMerge/>
          </w:tcPr>
          <w:p w14:paraId="23B347BC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089" w:type="dxa"/>
            <w:vMerge/>
          </w:tcPr>
          <w:p w14:paraId="2FD3B065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6722D5E6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3E74D623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84" w:type="dxa"/>
          </w:tcPr>
          <w:p w14:paraId="2347C0AD" w14:textId="4662BF3B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5518243.60</w:t>
            </w:r>
          </w:p>
        </w:tc>
        <w:tc>
          <w:tcPr>
            <w:tcW w:w="1276" w:type="dxa"/>
          </w:tcPr>
          <w:p w14:paraId="12B77D06" w14:textId="5703DCE6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6542716.00</w:t>
            </w:r>
          </w:p>
        </w:tc>
      </w:tr>
      <w:tr w:rsidR="005339F0" w14:paraId="515540CB" w14:textId="77777777" w:rsidTr="005339F0">
        <w:trPr>
          <w:trHeight w:val="40"/>
        </w:trPr>
        <w:tc>
          <w:tcPr>
            <w:tcW w:w="2122" w:type="dxa"/>
            <w:vMerge/>
          </w:tcPr>
          <w:p w14:paraId="7E2B4A63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089" w:type="dxa"/>
            <w:vMerge/>
          </w:tcPr>
          <w:p w14:paraId="5DD1A429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4E939DD3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101A74D5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84" w:type="dxa"/>
          </w:tcPr>
          <w:p w14:paraId="6200C64D" w14:textId="5C9D8AD2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5518244.37</w:t>
            </w:r>
          </w:p>
        </w:tc>
        <w:tc>
          <w:tcPr>
            <w:tcW w:w="1276" w:type="dxa"/>
          </w:tcPr>
          <w:p w14:paraId="52C45748" w14:textId="779B2680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6542710.75</w:t>
            </w:r>
          </w:p>
        </w:tc>
      </w:tr>
      <w:tr w:rsidR="005339F0" w14:paraId="73C95111" w14:textId="77777777" w:rsidTr="005339F0">
        <w:trPr>
          <w:trHeight w:val="40"/>
        </w:trPr>
        <w:tc>
          <w:tcPr>
            <w:tcW w:w="2122" w:type="dxa"/>
            <w:vMerge w:val="restart"/>
          </w:tcPr>
          <w:p w14:paraId="0A2BA3B8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opěra 2</w:t>
            </w:r>
          </w:p>
          <w:p w14:paraId="2931C043" w14:textId="1F7D03DA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Pr="005339F0">
              <w:rPr>
                <w:rFonts w:ascii="Times New Roman" w:hAnsi="Times New Roman" w:cs="Times New Roman"/>
              </w:rPr>
              <w:t>kužel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pl-PL"/>
              </w:rPr>
              <w:t>opery)</w:t>
            </w:r>
          </w:p>
        </w:tc>
        <w:tc>
          <w:tcPr>
            <w:tcW w:w="2089" w:type="dxa"/>
            <w:vMerge w:val="restart"/>
          </w:tcPr>
          <w:p w14:paraId="74A99018" w14:textId="793ACF7D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R=4,5 m</w:t>
            </w:r>
          </w:p>
        </w:tc>
        <w:tc>
          <w:tcPr>
            <w:tcW w:w="1261" w:type="dxa"/>
            <w:vMerge w:val="restart"/>
          </w:tcPr>
          <w:p w14:paraId="2809ED0B" w14:textId="70BED94C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5518242.27</w:t>
            </w:r>
          </w:p>
        </w:tc>
        <w:tc>
          <w:tcPr>
            <w:tcW w:w="1261" w:type="dxa"/>
            <w:vMerge w:val="restart"/>
          </w:tcPr>
          <w:p w14:paraId="1FD79072" w14:textId="20E304CF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6542713.38</w:t>
            </w:r>
          </w:p>
        </w:tc>
        <w:tc>
          <w:tcPr>
            <w:tcW w:w="1484" w:type="dxa"/>
          </w:tcPr>
          <w:p w14:paraId="2BCD29E6" w14:textId="31807DC2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5518243.68</w:t>
            </w:r>
          </w:p>
        </w:tc>
        <w:tc>
          <w:tcPr>
            <w:tcW w:w="1276" w:type="dxa"/>
          </w:tcPr>
          <w:p w14:paraId="78CD3724" w14:textId="26262B4E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6542715.45</w:t>
            </w:r>
          </w:p>
        </w:tc>
      </w:tr>
      <w:tr w:rsidR="005339F0" w14:paraId="0AFEF360" w14:textId="77777777" w:rsidTr="005339F0">
        <w:trPr>
          <w:trHeight w:val="40"/>
        </w:trPr>
        <w:tc>
          <w:tcPr>
            <w:tcW w:w="2122" w:type="dxa"/>
            <w:vMerge/>
          </w:tcPr>
          <w:p w14:paraId="04162BC1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089" w:type="dxa"/>
            <w:vMerge/>
          </w:tcPr>
          <w:p w14:paraId="619942EF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4FA9B107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3BF92A17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84" w:type="dxa"/>
          </w:tcPr>
          <w:p w14:paraId="60D0984F" w14:textId="40707644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5518239.79</w:t>
            </w:r>
          </w:p>
        </w:tc>
        <w:tc>
          <w:tcPr>
            <w:tcW w:w="1276" w:type="dxa"/>
          </w:tcPr>
          <w:p w14:paraId="3D6FF461" w14:textId="387F1531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6542714.88</w:t>
            </w:r>
          </w:p>
        </w:tc>
      </w:tr>
      <w:tr w:rsidR="005339F0" w14:paraId="0177CF37" w14:textId="77777777" w:rsidTr="005339F0">
        <w:trPr>
          <w:trHeight w:val="40"/>
        </w:trPr>
        <w:tc>
          <w:tcPr>
            <w:tcW w:w="2122" w:type="dxa"/>
            <w:vMerge/>
          </w:tcPr>
          <w:p w14:paraId="178449E4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089" w:type="dxa"/>
            <w:vMerge/>
          </w:tcPr>
          <w:p w14:paraId="491360E8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07797D26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5AC2DE9D" w14:textId="77777777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84" w:type="dxa"/>
          </w:tcPr>
          <w:p w14:paraId="00E315A4" w14:textId="5B73C734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5518244.37</w:t>
            </w:r>
          </w:p>
        </w:tc>
        <w:tc>
          <w:tcPr>
            <w:tcW w:w="1276" w:type="dxa"/>
          </w:tcPr>
          <w:p w14:paraId="22C1D792" w14:textId="6C155DD8" w:rsidR="005339F0" w:rsidRDefault="005339F0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6542710.75</w:t>
            </w:r>
          </w:p>
        </w:tc>
      </w:tr>
      <w:tr w:rsidR="00FA13BD" w14:paraId="7B0ED2E5" w14:textId="77777777" w:rsidTr="005339F0">
        <w:trPr>
          <w:trHeight w:val="40"/>
        </w:trPr>
        <w:tc>
          <w:tcPr>
            <w:tcW w:w="2122" w:type="dxa"/>
            <w:vMerge w:val="restart"/>
          </w:tcPr>
          <w:p w14:paraId="7621F831" w14:textId="77777777" w:rsidR="00FA13BD" w:rsidRDefault="00FA13BD" w:rsidP="00FA13BD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opěra 2</w:t>
            </w:r>
          </w:p>
          <w:p w14:paraId="6C6EBE93" w14:textId="103B6BE3" w:rsidR="00FA13BD" w:rsidRDefault="00FA13BD" w:rsidP="00FA13BD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Pr="005339F0">
              <w:rPr>
                <w:rFonts w:ascii="Times New Roman" w:hAnsi="Times New Roman" w:cs="Times New Roman"/>
              </w:rPr>
              <w:t>kužel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pl-PL"/>
              </w:rPr>
              <w:t>opery)</w:t>
            </w:r>
          </w:p>
        </w:tc>
        <w:tc>
          <w:tcPr>
            <w:tcW w:w="2089" w:type="dxa"/>
            <w:vMerge w:val="restart"/>
          </w:tcPr>
          <w:p w14:paraId="6F91EBCF" w14:textId="73146379" w:rsidR="00FA13BD" w:rsidRDefault="00FA13BD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R=4,5 m</w:t>
            </w:r>
          </w:p>
        </w:tc>
        <w:tc>
          <w:tcPr>
            <w:tcW w:w="1261" w:type="dxa"/>
            <w:vMerge w:val="restart"/>
          </w:tcPr>
          <w:p w14:paraId="4C105F4E" w14:textId="749C52B3" w:rsidR="00FA13BD" w:rsidRDefault="00FA13BD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5518251.41</w:t>
            </w:r>
          </w:p>
        </w:tc>
        <w:tc>
          <w:tcPr>
            <w:tcW w:w="1261" w:type="dxa"/>
            <w:vMerge w:val="restart"/>
          </w:tcPr>
          <w:p w14:paraId="2B251DF6" w14:textId="6D57E94A" w:rsidR="00FA13BD" w:rsidRDefault="00FA13BD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6542714.72</w:t>
            </w:r>
          </w:p>
        </w:tc>
        <w:tc>
          <w:tcPr>
            <w:tcW w:w="1484" w:type="dxa"/>
          </w:tcPr>
          <w:p w14:paraId="49FB2C0D" w14:textId="41CFC826" w:rsidR="00FA13BD" w:rsidRDefault="00FA13BD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5518249.47</w:t>
            </w:r>
          </w:p>
        </w:tc>
        <w:tc>
          <w:tcPr>
            <w:tcW w:w="1276" w:type="dxa"/>
          </w:tcPr>
          <w:p w14:paraId="43D5C5B7" w14:textId="544A877C" w:rsidR="00FA13BD" w:rsidRDefault="00FA13BD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6542716.30</w:t>
            </w:r>
          </w:p>
        </w:tc>
      </w:tr>
      <w:tr w:rsidR="00FA13BD" w14:paraId="36EA006F" w14:textId="77777777" w:rsidTr="005339F0">
        <w:trPr>
          <w:trHeight w:val="40"/>
        </w:trPr>
        <w:tc>
          <w:tcPr>
            <w:tcW w:w="2122" w:type="dxa"/>
            <w:vMerge/>
          </w:tcPr>
          <w:p w14:paraId="0FF7E806" w14:textId="77777777" w:rsidR="00FA13BD" w:rsidRDefault="00FA13BD" w:rsidP="00FA13BD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089" w:type="dxa"/>
            <w:vMerge/>
          </w:tcPr>
          <w:p w14:paraId="348CDE23" w14:textId="77777777" w:rsidR="00FA13BD" w:rsidRDefault="00FA13BD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1B32A1C9" w14:textId="77777777" w:rsidR="00FA13BD" w:rsidRDefault="00FA13BD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007550EC" w14:textId="77777777" w:rsidR="00FA13BD" w:rsidRDefault="00FA13BD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84" w:type="dxa"/>
          </w:tcPr>
          <w:p w14:paraId="2FAE2A5A" w14:textId="29A3C6B2" w:rsidR="00FA13BD" w:rsidRDefault="00FA13BD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5518250.10</w:t>
            </w:r>
          </w:p>
        </w:tc>
        <w:tc>
          <w:tcPr>
            <w:tcW w:w="1276" w:type="dxa"/>
          </w:tcPr>
          <w:p w14:paraId="479B9683" w14:textId="033FF9A5" w:rsidR="00FA13BD" w:rsidRDefault="00FA13BD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6542712.00</w:t>
            </w:r>
          </w:p>
        </w:tc>
      </w:tr>
      <w:tr w:rsidR="00FA13BD" w14:paraId="6D941C38" w14:textId="77777777" w:rsidTr="005339F0">
        <w:trPr>
          <w:trHeight w:val="40"/>
        </w:trPr>
        <w:tc>
          <w:tcPr>
            <w:tcW w:w="2122" w:type="dxa"/>
            <w:vMerge/>
          </w:tcPr>
          <w:p w14:paraId="47B38F15" w14:textId="77777777" w:rsidR="00FA13BD" w:rsidRDefault="00FA13BD" w:rsidP="00FA13BD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089" w:type="dxa"/>
            <w:vMerge/>
          </w:tcPr>
          <w:p w14:paraId="4E84FE62" w14:textId="77777777" w:rsidR="00FA13BD" w:rsidRDefault="00FA13BD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5F1FC2B4" w14:textId="77777777" w:rsidR="00FA13BD" w:rsidRDefault="00FA13BD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607D49B5" w14:textId="77777777" w:rsidR="00FA13BD" w:rsidRDefault="00FA13BD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84" w:type="dxa"/>
          </w:tcPr>
          <w:p w14:paraId="4181882F" w14:textId="06CA472C" w:rsidR="00FA13BD" w:rsidRDefault="00FA13BD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5518253.39</w:t>
            </w:r>
          </w:p>
        </w:tc>
        <w:tc>
          <w:tcPr>
            <w:tcW w:w="1276" w:type="dxa"/>
          </w:tcPr>
          <w:p w14:paraId="21524E57" w14:textId="40307CCD" w:rsidR="00FA13BD" w:rsidRDefault="00FA13BD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6542716.88</w:t>
            </w:r>
          </w:p>
        </w:tc>
      </w:tr>
      <w:tr w:rsidR="00D07A5A" w14:paraId="5E7A5FB5" w14:textId="77777777" w:rsidTr="005339F0">
        <w:trPr>
          <w:trHeight w:val="40"/>
        </w:trPr>
        <w:tc>
          <w:tcPr>
            <w:tcW w:w="2122" w:type="dxa"/>
            <w:vMerge w:val="restart"/>
          </w:tcPr>
          <w:p w14:paraId="44E3E136" w14:textId="77777777" w:rsidR="00D07A5A" w:rsidRDefault="00D07A5A" w:rsidP="00FA13BD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opěra 2</w:t>
            </w:r>
          </w:p>
          <w:p w14:paraId="6617A9F4" w14:textId="42B02BBD" w:rsidR="00D07A5A" w:rsidRDefault="00D07A5A" w:rsidP="00FA13BD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(</w:t>
            </w:r>
            <w:r w:rsidRPr="00FA13BD">
              <w:rPr>
                <w:rFonts w:ascii="Times New Roman" w:hAnsi="Times New Roman" w:cs="Times New Roman"/>
                <w:lang w:val="pl-PL"/>
              </w:rPr>
              <w:t>kotevní blok</w:t>
            </w:r>
            <w:r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tc>
          <w:tcPr>
            <w:tcW w:w="2089" w:type="dxa"/>
            <w:vMerge w:val="restart"/>
          </w:tcPr>
          <w:p w14:paraId="34DFF22C" w14:textId="14B7B6DF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3,0 m x 3,0 m</w:t>
            </w:r>
          </w:p>
        </w:tc>
        <w:tc>
          <w:tcPr>
            <w:tcW w:w="1261" w:type="dxa"/>
            <w:vMerge w:val="restart"/>
          </w:tcPr>
          <w:p w14:paraId="0E5A577B" w14:textId="56CFFA66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5518240.42</w:t>
            </w:r>
          </w:p>
        </w:tc>
        <w:tc>
          <w:tcPr>
            <w:tcW w:w="1261" w:type="dxa"/>
            <w:vMerge w:val="restart"/>
          </w:tcPr>
          <w:p w14:paraId="3ADAC6D3" w14:textId="0B5FA4FF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6542727.39</w:t>
            </w:r>
          </w:p>
        </w:tc>
        <w:tc>
          <w:tcPr>
            <w:tcW w:w="1484" w:type="dxa"/>
          </w:tcPr>
          <w:p w14:paraId="760A6EE1" w14:textId="2E6A8A35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5518241.43</w:t>
            </w:r>
          </w:p>
        </w:tc>
        <w:tc>
          <w:tcPr>
            <w:tcW w:w="1276" w:type="dxa"/>
          </w:tcPr>
          <w:p w14:paraId="094CB2F7" w14:textId="38E0443B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6542729.25</w:t>
            </w:r>
          </w:p>
        </w:tc>
      </w:tr>
      <w:tr w:rsidR="00D07A5A" w14:paraId="759C942C" w14:textId="77777777" w:rsidTr="005339F0">
        <w:trPr>
          <w:trHeight w:val="40"/>
        </w:trPr>
        <w:tc>
          <w:tcPr>
            <w:tcW w:w="2122" w:type="dxa"/>
            <w:vMerge/>
          </w:tcPr>
          <w:p w14:paraId="40B29F27" w14:textId="77777777" w:rsidR="00D07A5A" w:rsidRDefault="00D07A5A" w:rsidP="00FA13BD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089" w:type="dxa"/>
            <w:vMerge/>
          </w:tcPr>
          <w:p w14:paraId="1F906B88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0279FFCD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1D570237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84" w:type="dxa"/>
          </w:tcPr>
          <w:p w14:paraId="2DFCA7F0" w14:textId="6AE79B29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5518238.55</w:t>
            </w:r>
          </w:p>
        </w:tc>
        <w:tc>
          <w:tcPr>
            <w:tcW w:w="1276" w:type="dxa"/>
          </w:tcPr>
          <w:p w14:paraId="50C37642" w14:textId="698856F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6542728.40</w:t>
            </w:r>
          </w:p>
        </w:tc>
      </w:tr>
      <w:tr w:rsidR="00D07A5A" w14:paraId="36117A37" w14:textId="77777777" w:rsidTr="005339F0">
        <w:trPr>
          <w:trHeight w:val="40"/>
        </w:trPr>
        <w:tc>
          <w:tcPr>
            <w:tcW w:w="2122" w:type="dxa"/>
            <w:vMerge/>
          </w:tcPr>
          <w:p w14:paraId="3D1CFC82" w14:textId="77777777" w:rsidR="00D07A5A" w:rsidRDefault="00D07A5A" w:rsidP="00FA13BD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089" w:type="dxa"/>
            <w:vMerge/>
          </w:tcPr>
          <w:p w14:paraId="1C0FC977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24B0A396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278084AA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84" w:type="dxa"/>
          </w:tcPr>
          <w:p w14:paraId="086E3911" w14:textId="559AE25C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5518239.41</w:t>
            </w:r>
          </w:p>
        </w:tc>
        <w:tc>
          <w:tcPr>
            <w:tcW w:w="1276" w:type="dxa"/>
          </w:tcPr>
          <w:p w14:paraId="078FE359" w14:textId="686497DA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6542725.53</w:t>
            </w:r>
          </w:p>
        </w:tc>
      </w:tr>
      <w:tr w:rsidR="00D07A5A" w14:paraId="698B1A1B" w14:textId="77777777" w:rsidTr="005339F0">
        <w:trPr>
          <w:trHeight w:val="40"/>
        </w:trPr>
        <w:tc>
          <w:tcPr>
            <w:tcW w:w="2122" w:type="dxa"/>
            <w:vMerge/>
          </w:tcPr>
          <w:p w14:paraId="7F93D1F3" w14:textId="77777777" w:rsidR="00D07A5A" w:rsidRDefault="00D07A5A" w:rsidP="00FA13BD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089" w:type="dxa"/>
            <w:vMerge/>
          </w:tcPr>
          <w:p w14:paraId="64EA60B2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0E8C6B9A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3C08ABBE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84" w:type="dxa"/>
          </w:tcPr>
          <w:p w14:paraId="33B165BA" w14:textId="045C534B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5518242.28</w:t>
            </w:r>
          </w:p>
        </w:tc>
        <w:tc>
          <w:tcPr>
            <w:tcW w:w="1276" w:type="dxa"/>
          </w:tcPr>
          <w:p w14:paraId="379851E9" w14:textId="75FEF6DC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6542726.38</w:t>
            </w:r>
          </w:p>
        </w:tc>
      </w:tr>
      <w:tr w:rsidR="00D07A5A" w14:paraId="283B2EDD" w14:textId="77777777" w:rsidTr="005339F0">
        <w:trPr>
          <w:trHeight w:val="40"/>
        </w:trPr>
        <w:tc>
          <w:tcPr>
            <w:tcW w:w="2122" w:type="dxa"/>
            <w:vMerge w:val="restart"/>
          </w:tcPr>
          <w:p w14:paraId="710D0568" w14:textId="77777777" w:rsidR="00D07A5A" w:rsidRDefault="00D07A5A" w:rsidP="00FA13BD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opěra 2</w:t>
            </w:r>
          </w:p>
          <w:p w14:paraId="346C4D34" w14:textId="1B9564E3" w:rsidR="00D07A5A" w:rsidRDefault="00D07A5A" w:rsidP="00FA13BD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(</w:t>
            </w:r>
            <w:r w:rsidRPr="00FA13BD">
              <w:rPr>
                <w:rFonts w:ascii="Times New Roman" w:hAnsi="Times New Roman" w:cs="Times New Roman"/>
                <w:lang w:val="pl-PL"/>
              </w:rPr>
              <w:t>kotevní blok</w:t>
            </w:r>
            <w:r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tc>
          <w:tcPr>
            <w:tcW w:w="2089" w:type="dxa"/>
            <w:vMerge w:val="restart"/>
          </w:tcPr>
          <w:p w14:paraId="39DAA526" w14:textId="5C2EC2BC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3,0 m x 3,0 m</w:t>
            </w:r>
          </w:p>
        </w:tc>
        <w:tc>
          <w:tcPr>
            <w:tcW w:w="1261" w:type="dxa"/>
            <w:vMerge w:val="restart"/>
          </w:tcPr>
          <w:p w14:paraId="13FE73CE" w14:textId="3F518A10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5518248.28</w:t>
            </w:r>
          </w:p>
        </w:tc>
        <w:tc>
          <w:tcPr>
            <w:tcW w:w="1261" w:type="dxa"/>
            <w:vMerge w:val="restart"/>
          </w:tcPr>
          <w:p w14:paraId="23AD66E0" w14:textId="1F2953F2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6542728.48</w:t>
            </w:r>
          </w:p>
        </w:tc>
        <w:tc>
          <w:tcPr>
            <w:tcW w:w="1484" w:type="dxa"/>
          </w:tcPr>
          <w:p w14:paraId="4E506C53" w14:textId="1A49647A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5518249.82</w:t>
            </w:r>
          </w:p>
        </w:tc>
        <w:tc>
          <w:tcPr>
            <w:tcW w:w="1276" w:type="dxa"/>
          </w:tcPr>
          <w:p w14:paraId="7E589AE5" w14:textId="0D44DF32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6542729.94</w:t>
            </w:r>
          </w:p>
        </w:tc>
      </w:tr>
      <w:tr w:rsidR="00D07A5A" w14:paraId="5DE7FB5B" w14:textId="77777777" w:rsidTr="005339F0">
        <w:trPr>
          <w:trHeight w:val="40"/>
        </w:trPr>
        <w:tc>
          <w:tcPr>
            <w:tcW w:w="2122" w:type="dxa"/>
            <w:vMerge/>
          </w:tcPr>
          <w:p w14:paraId="726B3510" w14:textId="77777777" w:rsidR="00D07A5A" w:rsidRDefault="00D07A5A" w:rsidP="00FA13BD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089" w:type="dxa"/>
            <w:vMerge/>
          </w:tcPr>
          <w:p w14:paraId="15DF9B7B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3E5C6A1E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7A5FCFB8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84" w:type="dxa"/>
          </w:tcPr>
          <w:p w14:paraId="48B0C958" w14:textId="2CF9EA0D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5518246.82</w:t>
            </w:r>
          </w:p>
        </w:tc>
        <w:tc>
          <w:tcPr>
            <w:tcW w:w="1276" w:type="dxa"/>
          </w:tcPr>
          <w:p w14:paraId="4129066B" w14:textId="537ECB59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6542730.02</w:t>
            </w:r>
          </w:p>
        </w:tc>
      </w:tr>
      <w:tr w:rsidR="00D07A5A" w14:paraId="316CF089" w14:textId="77777777" w:rsidTr="005339F0">
        <w:trPr>
          <w:trHeight w:val="40"/>
        </w:trPr>
        <w:tc>
          <w:tcPr>
            <w:tcW w:w="2122" w:type="dxa"/>
            <w:vMerge/>
          </w:tcPr>
          <w:p w14:paraId="4C2E6E82" w14:textId="77777777" w:rsidR="00D07A5A" w:rsidRDefault="00D07A5A" w:rsidP="00FA13BD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089" w:type="dxa"/>
            <w:vMerge/>
          </w:tcPr>
          <w:p w14:paraId="2C52558F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6DA90ABD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090DF2EB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84" w:type="dxa"/>
          </w:tcPr>
          <w:p w14:paraId="772CD764" w14:textId="5BCE7204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5518246.74</w:t>
            </w:r>
          </w:p>
        </w:tc>
        <w:tc>
          <w:tcPr>
            <w:tcW w:w="1276" w:type="dxa"/>
          </w:tcPr>
          <w:p w14:paraId="0E50161C" w14:textId="2B50042D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6542727.02</w:t>
            </w:r>
          </w:p>
        </w:tc>
      </w:tr>
      <w:tr w:rsidR="00D07A5A" w14:paraId="5211802C" w14:textId="77777777" w:rsidTr="005339F0">
        <w:trPr>
          <w:trHeight w:val="40"/>
        </w:trPr>
        <w:tc>
          <w:tcPr>
            <w:tcW w:w="2122" w:type="dxa"/>
            <w:vMerge/>
          </w:tcPr>
          <w:p w14:paraId="01CEC2A8" w14:textId="77777777" w:rsidR="00D07A5A" w:rsidRDefault="00D07A5A" w:rsidP="00FA13BD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089" w:type="dxa"/>
            <w:vMerge/>
          </w:tcPr>
          <w:p w14:paraId="740E4FA4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641231A7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261" w:type="dxa"/>
            <w:vMerge/>
          </w:tcPr>
          <w:p w14:paraId="2907B3CD" w14:textId="77777777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84" w:type="dxa"/>
          </w:tcPr>
          <w:p w14:paraId="27899B09" w14:textId="4A850FAC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5518249.74</w:t>
            </w:r>
          </w:p>
        </w:tc>
        <w:tc>
          <w:tcPr>
            <w:tcW w:w="1276" w:type="dxa"/>
          </w:tcPr>
          <w:p w14:paraId="650D80C2" w14:textId="2E63489D" w:rsidR="00D07A5A" w:rsidRDefault="00D07A5A" w:rsidP="005339F0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6542726.94</w:t>
            </w:r>
          </w:p>
        </w:tc>
      </w:tr>
    </w:tbl>
    <w:p w14:paraId="3EFC48BD" w14:textId="77777777" w:rsidR="00983C3A" w:rsidRDefault="00983C3A" w:rsidP="00983C3A">
      <w:pPr>
        <w:spacing w:after="0"/>
        <w:jc w:val="both"/>
        <w:rPr>
          <w:rFonts w:ascii="Times New Roman" w:hAnsi="Times New Roman" w:cs="Times New Roman"/>
          <w:lang w:val="pl-PL"/>
        </w:rPr>
      </w:pPr>
    </w:p>
    <w:p w14:paraId="7DC82E19" w14:textId="61EA03B1" w:rsidR="00D07A5A" w:rsidRDefault="00D07A5A" w:rsidP="00983C3A">
      <w:pPr>
        <w:spacing w:after="0"/>
        <w:jc w:val="both"/>
        <w:rPr>
          <w:rFonts w:ascii="Times New Roman" w:hAnsi="Times New Roman" w:cs="Times New Roman"/>
          <w:lang w:val="pl-PL"/>
        </w:rPr>
      </w:pPr>
      <w:r w:rsidRPr="00D07A5A">
        <w:rPr>
          <w:rFonts w:ascii="Times New Roman" w:hAnsi="Times New Roman" w:cs="Times New Roman"/>
          <w:lang w:val="pl-PL"/>
        </w:rPr>
        <w:t>Založení mostu se předpokládá na pilotách o průměru 900 mm. V oblasti opěr a kotevních bloků se předpokládá použití pilot. Tvar opěr a p</w:t>
      </w:r>
      <w:r>
        <w:rPr>
          <w:rFonts w:ascii="Times New Roman" w:hAnsi="Times New Roman" w:cs="Times New Roman"/>
          <w:lang w:val="pl-PL"/>
        </w:rPr>
        <w:t>ylon</w:t>
      </w:r>
      <w:r w:rsidRPr="00D07A5A">
        <w:rPr>
          <w:rFonts w:ascii="Times New Roman" w:hAnsi="Times New Roman" w:cs="Times New Roman"/>
          <w:lang w:val="pl-PL"/>
        </w:rPr>
        <w:t>ů OP1 a OP2 je shodný. Opěry jsou monolitické železobetonové konstrukce založené na 1,2 m vysokém základu, vyčnívajícím mimo těleso opěry o 3,1 m za zadní stěnou a 0,3 m před čelní stěnou. Těleso opěry má tloušťku 1,9 m a šířku 4,9 m. Byla navržena zadní stěna široká 1,0 m. Práh byl tvarován se sklonem 4 % směrem k zadní stěně a 2 % do stran.</w:t>
      </w:r>
    </w:p>
    <w:p w14:paraId="37CEF57C" w14:textId="77777777" w:rsidR="00D07A5A" w:rsidRDefault="00D07A5A" w:rsidP="00983C3A">
      <w:pPr>
        <w:spacing w:after="0"/>
        <w:jc w:val="both"/>
        <w:rPr>
          <w:rFonts w:ascii="Times New Roman" w:hAnsi="Times New Roman" w:cs="Times New Roman"/>
          <w:lang w:val="pl-PL"/>
        </w:rPr>
      </w:pPr>
    </w:p>
    <w:p w14:paraId="06E5ADCC" w14:textId="2F965FE9" w:rsidR="00D07A5A" w:rsidRDefault="003823F5" w:rsidP="00983C3A">
      <w:pPr>
        <w:spacing w:after="0"/>
        <w:jc w:val="both"/>
        <w:rPr>
          <w:rFonts w:ascii="Times New Roman" w:hAnsi="Times New Roman" w:cs="Times New Roman"/>
          <w:lang w:val="pl-PL"/>
        </w:rPr>
      </w:pPr>
      <w:r w:rsidRPr="003823F5">
        <w:rPr>
          <w:rFonts w:ascii="Times New Roman" w:hAnsi="Times New Roman" w:cs="Times New Roman"/>
          <w:lang w:val="pl-PL"/>
        </w:rPr>
        <w:t xml:space="preserve">Účelem </w:t>
      </w:r>
      <w:r>
        <w:rPr>
          <w:rFonts w:ascii="Times New Roman" w:hAnsi="Times New Roman" w:cs="Times New Roman"/>
          <w:lang w:val="pl-PL"/>
        </w:rPr>
        <w:t>um</w:t>
      </w:r>
      <w:proofErr w:type="spellStart"/>
      <w:r>
        <w:rPr>
          <w:rFonts w:ascii="Times New Roman" w:hAnsi="Times New Roman" w:cs="Times New Roman"/>
          <w:lang w:val="cs-CZ"/>
        </w:rPr>
        <w:t>í</w:t>
      </w:r>
      <w:r w:rsidR="003729D6">
        <w:rPr>
          <w:rFonts w:ascii="Times New Roman" w:hAnsi="Times New Roman" w:cs="Times New Roman"/>
          <w:lang w:val="cs-CZ"/>
        </w:rPr>
        <w:t>s</w:t>
      </w:r>
      <w:r>
        <w:rPr>
          <w:rFonts w:ascii="Times New Roman" w:hAnsi="Times New Roman" w:cs="Times New Roman"/>
          <w:lang w:val="cs-CZ"/>
        </w:rPr>
        <w:t>tění</w:t>
      </w:r>
      <w:proofErr w:type="spellEnd"/>
      <w:r>
        <w:rPr>
          <w:rFonts w:ascii="Times New Roman" w:hAnsi="Times New Roman" w:cs="Times New Roman"/>
          <w:lang w:val="cs-CZ"/>
        </w:rPr>
        <w:t xml:space="preserve"> </w:t>
      </w:r>
      <w:r w:rsidRPr="003823F5">
        <w:rPr>
          <w:rFonts w:ascii="Times New Roman" w:hAnsi="Times New Roman" w:cs="Times New Roman"/>
          <w:lang w:val="pl-PL"/>
        </w:rPr>
        <w:t xml:space="preserve">mostu (lávky) </w:t>
      </w:r>
      <w:r>
        <w:rPr>
          <w:rFonts w:ascii="Times New Roman" w:hAnsi="Times New Roman" w:cs="Times New Roman"/>
          <w:lang w:val="pl-PL"/>
        </w:rPr>
        <w:t>nad</w:t>
      </w:r>
      <w:r w:rsidRPr="003823F5">
        <w:rPr>
          <w:rFonts w:ascii="Times New Roman" w:hAnsi="Times New Roman" w:cs="Times New Roman"/>
          <w:lang w:val="pl-PL"/>
        </w:rPr>
        <w:t xml:space="preserve"> přirozený</w:t>
      </w:r>
      <w:r>
        <w:rPr>
          <w:rFonts w:ascii="Times New Roman" w:hAnsi="Times New Roman" w:cs="Times New Roman"/>
          <w:lang w:val="pl-PL"/>
        </w:rPr>
        <w:t>m</w:t>
      </w:r>
      <w:r w:rsidRPr="003823F5">
        <w:rPr>
          <w:rFonts w:ascii="Times New Roman" w:hAnsi="Times New Roman" w:cs="Times New Roman"/>
          <w:lang w:val="pl-PL"/>
        </w:rPr>
        <w:t xml:space="preserve"> vodní</w:t>
      </w:r>
      <w:r>
        <w:rPr>
          <w:rFonts w:ascii="Times New Roman" w:hAnsi="Times New Roman" w:cs="Times New Roman"/>
          <w:lang w:val="pl-PL"/>
        </w:rPr>
        <w:t>m</w:t>
      </w:r>
      <w:r w:rsidRPr="003823F5">
        <w:rPr>
          <w:rFonts w:ascii="Times New Roman" w:hAnsi="Times New Roman" w:cs="Times New Roman"/>
          <w:lang w:val="pl-PL"/>
        </w:rPr>
        <w:t xml:space="preserve"> tok</w:t>
      </w:r>
      <w:r>
        <w:rPr>
          <w:rFonts w:ascii="Times New Roman" w:hAnsi="Times New Roman" w:cs="Times New Roman"/>
          <w:lang w:val="pl-PL"/>
        </w:rPr>
        <w:t>em</w:t>
      </w:r>
      <w:r w:rsidRPr="003823F5">
        <w:rPr>
          <w:rFonts w:ascii="Times New Roman" w:hAnsi="Times New Roman" w:cs="Times New Roman"/>
          <w:lang w:val="pl-PL"/>
        </w:rPr>
        <w:t xml:space="preserve"> a umístění nové stavby v oblastech se zvláštním povodňovým rizikem je umožnit pěším a cyklistům překonat vodní tok.</w:t>
      </w:r>
    </w:p>
    <w:p w14:paraId="6F4D1C23" w14:textId="77777777" w:rsidR="003823F5" w:rsidRDefault="003823F5" w:rsidP="00983C3A">
      <w:pPr>
        <w:spacing w:after="0"/>
        <w:jc w:val="both"/>
        <w:rPr>
          <w:rFonts w:ascii="Times New Roman" w:hAnsi="Times New Roman" w:cs="Times New Roman"/>
          <w:lang w:val="pl-PL"/>
        </w:rPr>
      </w:pPr>
    </w:p>
    <w:p w14:paraId="58250E9B" w14:textId="675051EA" w:rsidR="003823F5" w:rsidRDefault="00125C29" w:rsidP="003823F5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S</w:t>
      </w:r>
      <w:r w:rsidR="003823F5" w:rsidRPr="003823F5">
        <w:rPr>
          <w:rFonts w:ascii="Times New Roman" w:hAnsi="Times New Roman" w:cs="Times New Roman"/>
          <w:lang w:val="pl-PL"/>
        </w:rPr>
        <w:t>tanov</w:t>
      </w:r>
      <w:r>
        <w:rPr>
          <w:rFonts w:ascii="Times New Roman" w:hAnsi="Times New Roman" w:cs="Times New Roman"/>
          <w:lang w:val="pl-PL"/>
        </w:rPr>
        <w:t>ení</w:t>
      </w:r>
      <w:r w:rsidR="003823F5" w:rsidRPr="003823F5">
        <w:rPr>
          <w:rFonts w:ascii="Times New Roman" w:hAnsi="Times New Roman" w:cs="Times New Roman"/>
          <w:lang w:val="pl-PL"/>
        </w:rPr>
        <w:t xml:space="preserve"> následující</w:t>
      </w:r>
      <w:r>
        <w:rPr>
          <w:rFonts w:ascii="Times New Roman" w:hAnsi="Times New Roman" w:cs="Times New Roman"/>
          <w:lang w:val="pl-PL"/>
        </w:rPr>
        <w:t>ch</w:t>
      </w:r>
      <w:r w:rsidR="003823F5" w:rsidRPr="003823F5">
        <w:rPr>
          <w:rFonts w:ascii="Times New Roman" w:hAnsi="Times New Roman" w:cs="Times New Roman"/>
          <w:lang w:val="pl-PL"/>
        </w:rPr>
        <w:t xml:space="preserve"> podmín</w:t>
      </w:r>
      <w:r>
        <w:rPr>
          <w:rFonts w:ascii="Times New Roman" w:hAnsi="Times New Roman" w:cs="Times New Roman"/>
          <w:lang w:val="pl-PL"/>
        </w:rPr>
        <w:t>ek</w:t>
      </w:r>
      <w:r w:rsidR="003823F5" w:rsidRPr="003823F5">
        <w:rPr>
          <w:rFonts w:ascii="Times New Roman" w:hAnsi="Times New Roman" w:cs="Times New Roman"/>
          <w:lang w:val="pl-PL"/>
        </w:rPr>
        <w:t xml:space="preserve"> a povinnost</w:t>
      </w:r>
      <w:r>
        <w:rPr>
          <w:rFonts w:ascii="Times New Roman" w:hAnsi="Times New Roman" w:cs="Times New Roman"/>
          <w:lang w:val="pl-PL"/>
        </w:rPr>
        <w:t>í</w:t>
      </w:r>
      <w:r w:rsidR="003823F5" w:rsidRPr="003823F5">
        <w:rPr>
          <w:rFonts w:ascii="Times New Roman" w:hAnsi="Times New Roman" w:cs="Times New Roman"/>
          <w:lang w:val="pl-PL"/>
        </w:rPr>
        <w:t xml:space="preserve"> v rámci povolení:</w:t>
      </w:r>
    </w:p>
    <w:p w14:paraId="11E212F1" w14:textId="77777777" w:rsidR="003823F5" w:rsidRDefault="003823F5" w:rsidP="003823F5">
      <w:pPr>
        <w:spacing w:after="0"/>
        <w:jc w:val="both"/>
        <w:rPr>
          <w:rFonts w:ascii="Times New Roman" w:hAnsi="Times New Roman" w:cs="Times New Roman"/>
          <w:lang w:val="pl-PL"/>
        </w:rPr>
      </w:pPr>
    </w:p>
    <w:p w14:paraId="14537D50" w14:textId="1FADA9E6" w:rsidR="003823F5" w:rsidRDefault="003823F5" w:rsidP="003823F5">
      <w:pPr>
        <w:pStyle w:val="Odstavecseseznamem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lang w:val="pl-PL"/>
        </w:rPr>
      </w:pPr>
      <w:r w:rsidRPr="003823F5">
        <w:rPr>
          <w:rFonts w:ascii="Times New Roman" w:hAnsi="Times New Roman" w:cs="Times New Roman"/>
          <w:lang w:val="pl-PL"/>
        </w:rPr>
        <w:t>práce budou prováděny v souladu s vodo</w:t>
      </w:r>
      <w:r w:rsidR="00125C29">
        <w:rPr>
          <w:rFonts w:ascii="Times New Roman" w:hAnsi="Times New Roman" w:cs="Times New Roman"/>
          <w:lang w:val="pl-PL"/>
        </w:rPr>
        <w:t>hospodářským</w:t>
      </w:r>
      <w:r w:rsidRPr="003823F5">
        <w:rPr>
          <w:rFonts w:ascii="Times New Roman" w:hAnsi="Times New Roman" w:cs="Times New Roman"/>
          <w:lang w:val="pl-PL"/>
        </w:rPr>
        <w:t xml:space="preserve"> řádem, podmínkami stanovenými v tomto vodoprávním povolení a provedení všech prací </w:t>
      </w:r>
      <w:r>
        <w:rPr>
          <w:rFonts w:ascii="Times New Roman" w:hAnsi="Times New Roman" w:cs="Times New Roman"/>
          <w:lang w:val="pl-PL"/>
        </w:rPr>
        <w:t xml:space="preserve">bude v souladu </w:t>
      </w:r>
      <w:r w:rsidRPr="003823F5">
        <w:rPr>
          <w:rFonts w:ascii="Times New Roman" w:hAnsi="Times New Roman" w:cs="Times New Roman"/>
          <w:lang w:val="pl-PL"/>
        </w:rPr>
        <w:t>s projektovou dokumentací;</w:t>
      </w:r>
    </w:p>
    <w:p w14:paraId="31B2AC63" w14:textId="482C291F" w:rsidR="003823F5" w:rsidRDefault="003823F5" w:rsidP="003823F5">
      <w:pPr>
        <w:pStyle w:val="Odstavecseseznamem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lastRenderedPageBreak/>
        <w:t>s</w:t>
      </w:r>
      <w:r w:rsidRPr="003823F5">
        <w:rPr>
          <w:rFonts w:ascii="Times New Roman" w:hAnsi="Times New Roman" w:cs="Times New Roman"/>
          <w:lang w:val="pl-PL"/>
        </w:rPr>
        <w:t>právce vodního toku, tj. Státní vodní hospodářství</w:t>
      </w:r>
      <w:r>
        <w:rPr>
          <w:rFonts w:ascii="Times New Roman" w:hAnsi="Times New Roman" w:cs="Times New Roman"/>
          <w:lang w:val="pl-PL"/>
        </w:rPr>
        <w:t xml:space="preserve"> polsk</w:t>
      </w:r>
      <w:r>
        <w:rPr>
          <w:rFonts w:ascii="Times New Roman" w:hAnsi="Times New Roman" w:cs="Times New Roman"/>
          <w:lang w:val="cs-CZ"/>
        </w:rPr>
        <w:t xml:space="preserve">é vodní zdroje </w:t>
      </w:r>
      <w:r w:rsidRPr="003823F5">
        <w:rPr>
          <w:rFonts w:ascii="Times New Roman" w:hAnsi="Times New Roman" w:cs="Times New Roman"/>
          <w:lang w:val="cs-CZ"/>
        </w:rPr>
        <w:t>regionální vodohospodářská rada</w:t>
      </w:r>
      <w:r>
        <w:rPr>
          <w:rFonts w:ascii="Times New Roman" w:hAnsi="Times New Roman" w:cs="Times New Roman"/>
          <w:lang w:val="cs-CZ"/>
        </w:rPr>
        <w:t xml:space="preserve"> </w:t>
      </w:r>
      <w:r>
        <w:rPr>
          <w:rFonts w:ascii="Times New Roman" w:hAnsi="Times New Roman" w:cs="Times New Roman"/>
          <w:lang w:val="pl-PL"/>
        </w:rPr>
        <w:t xml:space="preserve"> </w:t>
      </w:r>
      <w:r w:rsidRPr="003823F5">
        <w:rPr>
          <w:rFonts w:ascii="Times New Roman" w:hAnsi="Times New Roman" w:cs="Times New Roman"/>
          <w:lang w:val="pl-PL"/>
        </w:rPr>
        <w:t>v Gliwicích - Vodohospodářský dozor v Cieszyně, musí být o zahájení a ukončení prací informován nejméně sedm dní předem</w:t>
      </w:r>
      <w:r>
        <w:rPr>
          <w:rFonts w:ascii="Times New Roman" w:hAnsi="Times New Roman" w:cs="Times New Roman"/>
          <w:lang w:val="pl-PL"/>
        </w:rPr>
        <w:t>;</w:t>
      </w:r>
    </w:p>
    <w:p w14:paraId="675092EE" w14:textId="374ACB64" w:rsidR="003823F5" w:rsidRDefault="003823F5" w:rsidP="003823F5">
      <w:pPr>
        <w:pStyle w:val="Odstavecseseznamem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lang w:val="pl-PL"/>
        </w:rPr>
      </w:pPr>
      <w:r w:rsidRPr="003823F5">
        <w:rPr>
          <w:rFonts w:ascii="Times New Roman" w:hAnsi="Times New Roman" w:cs="Times New Roman"/>
          <w:lang w:val="pl-PL"/>
        </w:rPr>
        <w:t>práce budou prováděny tak, aby nedošlo ke znečištění povrchových a podzemních vod</w:t>
      </w:r>
      <w:r>
        <w:rPr>
          <w:rFonts w:ascii="Times New Roman" w:hAnsi="Times New Roman" w:cs="Times New Roman"/>
          <w:lang w:val="pl-PL"/>
        </w:rPr>
        <w:t>;</w:t>
      </w:r>
    </w:p>
    <w:p w14:paraId="2C476766" w14:textId="7BEFE2AB" w:rsidR="003823F5" w:rsidRDefault="003823F5" w:rsidP="003823F5">
      <w:pPr>
        <w:pStyle w:val="Odstavecseseznamem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lang w:val="pl-PL"/>
        </w:rPr>
      </w:pPr>
      <w:r w:rsidRPr="003823F5">
        <w:rPr>
          <w:rFonts w:ascii="Times New Roman" w:hAnsi="Times New Roman" w:cs="Times New Roman"/>
          <w:lang w:val="pl-PL"/>
        </w:rPr>
        <w:t>práce budou prováděny tak, aby nebránily volnému průtoku vody v korytě řeky Olzy;</w:t>
      </w:r>
    </w:p>
    <w:p w14:paraId="375C5EA2" w14:textId="628803BD" w:rsidR="003823F5" w:rsidRDefault="003823F5" w:rsidP="003823F5">
      <w:pPr>
        <w:pStyle w:val="Odstavecseseznamem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zhotovitel bude </w:t>
      </w:r>
      <w:r w:rsidRPr="003823F5">
        <w:rPr>
          <w:rFonts w:ascii="Times New Roman" w:hAnsi="Times New Roman" w:cs="Times New Roman"/>
          <w:lang w:val="pl-PL"/>
        </w:rPr>
        <w:t>nést odpovědnost za případné nepředvídané škody v případě poškození zájmů třetích osob v důsledku provádění tohoto povolení k nakládání s vodami;</w:t>
      </w:r>
    </w:p>
    <w:p w14:paraId="7AE2380B" w14:textId="707F75CD" w:rsidR="00CA78B6" w:rsidRDefault="00E81083" w:rsidP="00E81083">
      <w:pPr>
        <w:pStyle w:val="Odstavecseseznamem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lang w:val="pl-PL"/>
        </w:rPr>
      </w:pPr>
      <w:r w:rsidRPr="00E81083">
        <w:rPr>
          <w:rFonts w:ascii="Times New Roman" w:hAnsi="Times New Roman" w:cs="Times New Roman"/>
          <w:lang w:val="pl-PL"/>
        </w:rPr>
        <w:t>po dokončení prací spojených s danou investicí je třeba místo vyčistit</w:t>
      </w:r>
      <w:r>
        <w:rPr>
          <w:rFonts w:ascii="Times New Roman" w:hAnsi="Times New Roman" w:cs="Times New Roman"/>
          <w:lang w:val="pl-PL"/>
        </w:rPr>
        <w:t xml:space="preserve"> a </w:t>
      </w:r>
      <w:r w:rsidRPr="00E81083">
        <w:rPr>
          <w:rFonts w:ascii="Times New Roman" w:hAnsi="Times New Roman" w:cs="Times New Roman"/>
          <w:lang w:val="pl-PL"/>
        </w:rPr>
        <w:t>vyprázdnit;</w:t>
      </w:r>
    </w:p>
    <w:p w14:paraId="2BCA41D7" w14:textId="1FADD4D3" w:rsidR="00E81083" w:rsidRDefault="00E81083" w:rsidP="00E81083">
      <w:pPr>
        <w:pStyle w:val="Odstavecseseznamem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zhotovitel bude </w:t>
      </w:r>
      <w:r w:rsidRPr="00E81083">
        <w:rPr>
          <w:rFonts w:ascii="Times New Roman" w:hAnsi="Times New Roman" w:cs="Times New Roman"/>
          <w:lang w:val="pl-PL"/>
        </w:rPr>
        <w:t>nakládat s odpady vzniklými v rámci projektu v souladu se zásadami platného zákona o odpadech.</w:t>
      </w:r>
    </w:p>
    <w:p w14:paraId="42BD8F84" w14:textId="77777777" w:rsidR="00F23069" w:rsidRDefault="00F23069" w:rsidP="00F23069">
      <w:pPr>
        <w:spacing w:after="0"/>
        <w:jc w:val="both"/>
        <w:rPr>
          <w:rFonts w:ascii="Times New Roman" w:hAnsi="Times New Roman" w:cs="Times New Roman"/>
          <w:lang w:val="pl-PL"/>
        </w:rPr>
      </w:pPr>
    </w:p>
    <w:p w14:paraId="587F50BC" w14:textId="070E8B33" w:rsidR="00F23069" w:rsidRPr="00F23069" w:rsidRDefault="00F23069" w:rsidP="00F23069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lang w:val="pl-PL"/>
        </w:rPr>
      </w:pPr>
      <w:r w:rsidRPr="00F23069">
        <w:rPr>
          <w:rFonts w:ascii="Times New Roman" w:hAnsi="Times New Roman" w:cs="Times New Roman"/>
          <w:lang w:val="pl-PL"/>
        </w:rPr>
        <w:t xml:space="preserve">Povolení k nakládání s vodami se uděluje na základě dokumentace nazvané „Vodoprávní operát pro úkol </w:t>
      </w:r>
      <w:r w:rsidRPr="00735CF1">
        <w:rPr>
          <w:rFonts w:ascii="Times New Roman" w:hAnsi="Times New Roman" w:cs="Times New Roman"/>
          <w:lang w:val="cs-CZ"/>
        </w:rPr>
        <w:t xml:space="preserve">„Lávka přes řeku Olši – přeshraniční propojení Karviné a </w:t>
      </w:r>
      <w:proofErr w:type="spellStart"/>
      <w:r w:rsidRPr="00735CF1">
        <w:rPr>
          <w:rFonts w:ascii="Times New Roman" w:hAnsi="Times New Roman" w:cs="Times New Roman"/>
          <w:lang w:val="cs-CZ"/>
        </w:rPr>
        <w:t>Hażlachu</w:t>
      </w:r>
      <w:proofErr w:type="spellEnd"/>
      <w:r w:rsidRPr="00735CF1">
        <w:rPr>
          <w:rFonts w:ascii="Times New Roman" w:hAnsi="Times New Roman" w:cs="Times New Roman"/>
          <w:lang w:val="cs-CZ"/>
        </w:rPr>
        <w:t>“</w:t>
      </w:r>
      <w:r>
        <w:rPr>
          <w:rFonts w:ascii="Times New Roman" w:hAnsi="Times New Roman" w:cs="Times New Roman"/>
          <w:lang w:val="cs-CZ"/>
        </w:rPr>
        <w:t xml:space="preserve">, </w:t>
      </w:r>
      <w:r w:rsidRPr="00F23069">
        <w:rPr>
          <w:rFonts w:ascii="Times New Roman" w:hAnsi="Times New Roman" w:cs="Times New Roman"/>
          <w:lang w:val="pl-PL"/>
        </w:rPr>
        <w:t xml:space="preserve">kterou vypracoval </w:t>
      </w:r>
      <w:r>
        <w:rPr>
          <w:rFonts w:ascii="Times New Roman" w:hAnsi="Times New Roman" w:cs="Times New Roman"/>
          <w:lang w:val="pl-PL"/>
        </w:rPr>
        <w:t xml:space="preserve">mgr inż. </w:t>
      </w:r>
      <w:r w:rsidRPr="00F23069">
        <w:rPr>
          <w:rFonts w:ascii="Times New Roman" w:hAnsi="Times New Roman" w:cs="Times New Roman"/>
          <w:lang w:val="pl-PL"/>
        </w:rPr>
        <w:t>Adrian Szelka</w:t>
      </w:r>
      <w:r>
        <w:rPr>
          <w:rFonts w:ascii="Times New Roman" w:hAnsi="Times New Roman" w:cs="Times New Roman"/>
          <w:lang w:val="pl-PL"/>
        </w:rPr>
        <w:t xml:space="preserve"> </w:t>
      </w:r>
      <w:r w:rsidRPr="00F23069">
        <w:rPr>
          <w:rFonts w:ascii="Times New Roman" w:hAnsi="Times New Roman" w:cs="Times New Roman"/>
          <w:lang w:val="pl-PL"/>
        </w:rPr>
        <w:t>v březnu 2023.</w:t>
      </w:r>
    </w:p>
    <w:p w14:paraId="11902B4E" w14:textId="77777777" w:rsidR="00F23069" w:rsidRDefault="00F23069" w:rsidP="00F23069">
      <w:pPr>
        <w:spacing w:after="0"/>
        <w:jc w:val="both"/>
        <w:rPr>
          <w:rFonts w:ascii="Times New Roman" w:hAnsi="Times New Roman" w:cs="Times New Roman"/>
          <w:lang w:val="pl-PL"/>
        </w:rPr>
      </w:pPr>
    </w:p>
    <w:p w14:paraId="70186F3A" w14:textId="7579E0D1" w:rsidR="00F23069" w:rsidRDefault="00F23069" w:rsidP="00F23069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lang w:val="pl-PL"/>
        </w:rPr>
      </w:pPr>
      <w:r w:rsidRPr="00F23069">
        <w:rPr>
          <w:rFonts w:ascii="Times New Roman" w:hAnsi="Times New Roman" w:cs="Times New Roman"/>
          <w:lang w:val="pl-PL"/>
        </w:rPr>
        <w:t>Dob</w:t>
      </w:r>
      <w:r>
        <w:rPr>
          <w:rFonts w:ascii="Times New Roman" w:hAnsi="Times New Roman" w:cs="Times New Roman"/>
          <w:lang w:val="pl-PL"/>
        </w:rPr>
        <w:t>u</w:t>
      </w:r>
      <w:r w:rsidRPr="00F23069">
        <w:rPr>
          <w:rFonts w:ascii="Times New Roman" w:hAnsi="Times New Roman" w:cs="Times New Roman"/>
          <w:lang w:val="pl-PL"/>
        </w:rPr>
        <w:t xml:space="preserve"> platnosti povolení k nakládání s vodami pro vedení mostů přes tekoucí povrchové vody, resp. pro provádění vodních </w:t>
      </w:r>
      <w:r w:rsidR="00C12932">
        <w:rPr>
          <w:rFonts w:ascii="Times New Roman" w:hAnsi="Times New Roman" w:cs="Times New Roman"/>
          <w:lang w:val="pl-PL"/>
        </w:rPr>
        <w:t>zařízení</w:t>
      </w:r>
      <w:r w:rsidRPr="00F23069">
        <w:rPr>
          <w:rFonts w:ascii="Times New Roman" w:hAnsi="Times New Roman" w:cs="Times New Roman"/>
          <w:lang w:val="pl-PL"/>
        </w:rPr>
        <w:t xml:space="preserve"> podle</w:t>
      </w:r>
      <w:r>
        <w:rPr>
          <w:rFonts w:ascii="Times New Roman" w:hAnsi="Times New Roman" w:cs="Times New Roman"/>
          <w:lang w:val="cs-CZ"/>
        </w:rPr>
        <w:t xml:space="preserve"> čl. </w:t>
      </w:r>
      <w:r>
        <w:rPr>
          <w:rFonts w:ascii="Times New Roman" w:hAnsi="Times New Roman" w:cs="Times New Roman"/>
          <w:lang w:val="pl-PL"/>
        </w:rPr>
        <w:t xml:space="preserve">400 odst. 6 </w:t>
      </w:r>
      <w:r w:rsidRPr="00F23069">
        <w:rPr>
          <w:rFonts w:ascii="Times New Roman" w:hAnsi="Times New Roman" w:cs="Times New Roman"/>
          <w:lang w:val="pl-PL"/>
        </w:rPr>
        <w:t xml:space="preserve">ve spojení s </w:t>
      </w:r>
      <w:r>
        <w:rPr>
          <w:rFonts w:ascii="Times New Roman" w:hAnsi="Times New Roman" w:cs="Times New Roman"/>
          <w:lang w:val="cs-CZ"/>
        </w:rPr>
        <w:t xml:space="preserve">čl. </w:t>
      </w:r>
      <w:r w:rsidRPr="00F23069">
        <w:rPr>
          <w:rFonts w:ascii="Times New Roman" w:hAnsi="Times New Roman" w:cs="Times New Roman"/>
          <w:lang w:val="pl-PL"/>
        </w:rPr>
        <w:t>17 odst. 1</w:t>
      </w:r>
      <w:r>
        <w:rPr>
          <w:rFonts w:ascii="Times New Roman" w:hAnsi="Times New Roman" w:cs="Times New Roman"/>
          <w:lang w:val="pl-PL"/>
        </w:rPr>
        <w:t xml:space="preserve"> bod 3 </w:t>
      </w:r>
      <w:r w:rsidRPr="00F23069">
        <w:rPr>
          <w:rFonts w:ascii="Times New Roman" w:hAnsi="Times New Roman" w:cs="Times New Roman"/>
          <w:lang w:val="pl-PL"/>
        </w:rPr>
        <w:t>písm. b) vodního zákona a pro umísťování nových staveb v oblastech ohrožených zvláštní povodní se nestanovuje.</w:t>
      </w:r>
    </w:p>
    <w:p w14:paraId="211FAC9C" w14:textId="77777777" w:rsidR="00F23069" w:rsidRPr="00F23069" w:rsidRDefault="00F23069" w:rsidP="00F23069">
      <w:pPr>
        <w:pStyle w:val="Odstavecseseznamem"/>
        <w:rPr>
          <w:rFonts w:ascii="Times New Roman" w:hAnsi="Times New Roman" w:cs="Times New Roman"/>
          <w:lang w:val="pl-PL"/>
        </w:rPr>
      </w:pPr>
    </w:p>
    <w:p w14:paraId="47B26028" w14:textId="74B1A5B1" w:rsidR="00F23069" w:rsidRDefault="00F23069" w:rsidP="00F23069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lang w:val="pl-PL"/>
        </w:rPr>
      </w:pPr>
      <w:r w:rsidRPr="00F23069">
        <w:rPr>
          <w:rFonts w:ascii="Times New Roman" w:hAnsi="Times New Roman" w:cs="Times New Roman"/>
          <w:lang w:val="pl-PL"/>
        </w:rPr>
        <w:t>Povolení k nakládání s vodami nezakládá práva k nemovitostem a vodohospodářským zařízením nezbytným pro jeho realizaci a nemá vliv na vlastnická práva a nároky třetích osob k těmto nemovitostem a zařízením.</w:t>
      </w:r>
    </w:p>
    <w:p w14:paraId="54BE4D2E" w14:textId="77777777" w:rsidR="00F23069" w:rsidRPr="00F23069" w:rsidRDefault="00F23069" w:rsidP="00F23069">
      <w:pPr>
        <w:pStyle w:val="Odstavecseseznamem"/>
        <w:rPr>
          <w:rFonts w:ascii="Times New Roman" w:hAnsi="Times New Roman" w:cs="Times New Roman"/>
          <w:lang w:val="pl-PL"/>
        </w:rPr>
      </w:pPr>
    </w:p>
    <w:p w14:paraId="36862ECD" w14:textId="4C360EA4" w:rsidR="00F23069" w:rsidRDefault="00F23069" w:rsidP="00F23069">
      <w:pPr>
        <w:pStyle w:val="Odstavecseseznamem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lang w:val="pl-PL"/>
        </w:rPr>
      </w:pPr>
      <w:r w:rsidRPr="00F23069">
        <w:rPr>
          <w:rFonts w:ascii="Times New Roman" w:hAnsi="Times New Roman" w:cs="Times New Roman"/>
          <w:lang w:val="pl-PL"/>
        </w:rPr>
        <w:t>Žadatel, který nezískal právo k nemovitostem nebo vodohospodářským zařízením nezbytným pro realizaci povolení k nakládání s vodami, nemá nárok na náhradu výdajů v souvislosti se získáním povolení.</w:t>
      </w:r>
    </w:p>
    <w:p w14:paraId="2671922E" w14:textId="77777777" w:rsidR="00F23069" w:rsidRPr="00F23069" w:rsidRDefault="00F23069" w:rsidP="00F23069">
      <w:pPr>
        <w:pStyle w:val="Odstavecseseznamem"/>
        <w:rPr>
          <w:rFonts w:ascii="Times New Roman" w:hAnsi="Times New Roman" w:cs="Times New Roman"/>
          <w:lang w:val="pl-PL"/>
        </w:rPr>
      </w:pPr>
    </w:p>
    <w:p w14:paraId="35B61C89" w14:textId="53977BF2" w:rsidR="00F23069" w:rsidRDefault="00F23069" w:rsidP="00F23069">
      <w:pPr>
        <w:spacing w:after="0"/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  <w:lang w:val="cs-CZ"/>
        </w:rPr>
      </w:pPr>
      <w:r w:rsidRPr="00F23069">
        <w:rPr>
          <w:rFonts w:ascii="Times New Roman" w:hAnsi="Times New Roman" w:cs="Times New Roman"/>
          <w:b/>
          <w:bCs/>
          <w:spacing w:val="20"/>
          <w:sz w:val="24"/>
          <w:szCs w:val="24"/>
          <w:lang w:val="pl-PL"/>
        </w:rPr>
        <w:t>Od</w:t>
      </w:r>
      <w:proofErr w:type="spellStart"/>
      <w:r w:rsidRPr="00F23069">
        <w:rPr>
          <w:rFonts w:ascii="Times New Roman" w:hAnsi="Times New Roman" w:cs="Times New Roman"/>
          <w:b/>
          <w:bCs/>
          <w:spacing w:val="20"/>
          <w:sz w:val="24"/>
          <w:szCs w:val="24"/>
          <w:lang w:val="cs-CZ"/>
        </w:rPr>
        <w:t>ůvodnění</w:t>
      </w:r>
      <w:proofErr w:type="spellEnd"/>
    </w:p>
    <w:p w14:paraId="0ECA6986" w14:textId="77777777" w:rsidR="00F23069" w:rsidRDefault="00F23069" w:rsidP="00F23069">
      <w:pPr>
        <w:spacing w:after="0"/>
        <w:jc w:val="center"/>
        <w:rPr>
          <w:rFonts w:ascii="Times New Roman" w:hAnsi="Times New Roman" w:cs="Times New Roman"/>
          <w:b/>
          <w:bCs/>
          <w:spacing w:val="20"/>
          <w:sz w:val="24"/>
          <w:szCs w:val="24"/>
          <w:lang w:val="cs-CZ"/>
        </w:rPr>
      </w:pPr>
    </w:p>
    <w:p w14:paraId="371CE934" w14:textId="0BC7005C" w:rsidR="00F23069" w:rsidRPr="00930C53" w:rsidRDefault="00930C53" w:rsidP="00747666">
      <w:pPr>
        <w:spacing w:after="0"/>
        <w:jc w:val="both"/>
        <w:rPr>
          <w:rFonts w:ascii="Times New Roman" w:hAnsi="Times New Roman" w:cs="Times New Roman"/>
          <w:lang w:val="cs-CZ"/>
        </w:rPr>
      </w:pPr>
      <w:r w:rsidRPr="00930C53">
        <w:rPr>
          <w:rFonts w:ascii="Times New Roman" w:hAnsi="Times New Roman" w:cs="Times New Roman"/>
          <w:lang w:val="cs-CZ"/>
        </w:rPr>
        <w:t>Na základě žádosti ze dne 31. března 2023 (žádost byla úřadu doručena dne 4. dubna 2023) požádalo</w:t>
      </w:r>
      <w:r>
        <w:rPr>
          <w:rFonts w:ascii="Times New Roman" w:hAnsi="Times New Roman" w:cs="Times New Roman"/>
          <w:lang w:val="cs-CZ"/>
        </w:rPr>
        <w:t xml:space="preserve"> Statutárn</w:t>
      </w:r>
      <w:r w:rsidR="00C12932">
        <w:rPr>
          <w:rFonts w:ascii="Times New Roman" w:hAnsi="Times New Roman" w:cs="Times New Roman"/>
          <w:lang w:val="cs-CZ"/>
        </w:rPr>
        <w:t>í</w:t>
      </w:r>
      <w:r>
        <w:rPr>
          <w:rFonts w:ascii="Times New Roman" w:hAnsi="Times New Roman" w:cs="Times New Roman"/>
          <w:lang w:val="cs-CZ"/>
        </w:rPr>
        <w:t xml:space="preserve"> město Karviná, Fryštátská </w:t>
      </w:r>
      <w:r w:rsidRPr="00930C53">
        <w:rPr>
          <w:rFonts w:ascii="Times New Roman" w:hAnsi="Times New Roman" w:cs="Times New Roman"/>
          <w:lang w:val="cs-CZ"/>
        </w:rPr>
        <w:t>7</w:t>
      </w:r>
      <w:r>
        <w:rPr>
          <w:rFonts w:ascii="Times New Roman" w:hAnsi="Times New Roman" w:cs="Times New Roman"/>
          <w:lang w:val="cs-CZ"/>
        </w:rPr>
        <w:t>2/1, 733 24</w:t>
      </w:r>
      <w:r w:rsidRPr="00930C53">
        <w:rPr>
          <w:rFonts w:ascii="Times New Roman" w:hAnsi="Times New Roman" w:cs="Times New Roman"/>
          <w:lang w:val="cs-CZ"/>
        </w:rPr>
        <w:t xml:space="preserve"> </w:t>
      </w:r>
      <w:r>
        <w:rPr>
          <w:rFonts w:ascii="Times New Roman" w:hAnsi="Times New Roman" w:cs="Times New Roman"/>
          <w:lang w:val="cs-CZ"/>
        </w:rPr>
        <w:t xml:space="preserve">Karviná, Česká </w:t>
      </w:r>
      <w:r w:rsidR="00C12932">
        <w:rPr>
          <w:rFonts w:ascii="Times New Roman" w:hAnsi="Times New Roman" w:cs="Times New Roman"/>
          <w:lang w:val="cs-CZ"/>
        </w:rPr>
        <w:t>r</w:t>
      </w:r>
      <w:r>
        <w:rPr>
          <w:rFonts w:ascii="Times New Roman" w:hAnsi="Times New Roman" w:cs="Times New Roman"/>
          <w:lang w:val="cs-CZ"/>
        </w:rPr>
        <w:t xml:space="preserve">epublika, jednající </w:t>
      </w:r>
      <w:r w:rsidRPr="00930C53">
        <w:rPr>
          <w:rFonts w:ascii="Times New Roman" w:hAnsi="Times New Roman" w:cs="Times New Roman"/>
          <w:lang w:val="cs-CZ"/>
        </w:rPr>
        <w:t>prostřednictvím zmocněnce pana Romana Kotase</w:t>
      </w:r>
      <w:r>
        <w:rPr>
          <w:rFonts w:ascii="Times New Roman" w:hAnsi="Times New Roman" w:cs="Times New Roman"/>
          <w:lang w:val="cs-CZ"/>
        </w:rPr>
        <w:t xml:space="preserve">, </w:t>
      </w:r>
      <w:r w:rsidRPr="00930C53">
        <w:rPr>
          <w:rFonts w:ascii="Times New Roman" w:hAnsi="Times New Roman" w:cs="Times New Roman"/>
          <w:lang w:val="cs-CZ"/>
        </w:rPr>
        <w:t xml:space="preserve">ředitele Regionální </w:t>
      </w:r>
      <w:r w:rsidRPr="00EB609C">
        <w:rPr>
          <w:rFonts w:ascii="Times New Roman" w:hAnsi="Times New Roman" w:cs="Times New Roman"/>
          <w:lang w:val="cs-CZ"/>
        </w:rPr>
        <w:t>vodohospodářské správy</w:t>
      </w:r>
      <w:r>
        <w:rPr>
          <w:rFonts w:ascii="Times New Roman" w:hAnsi="Times New Roman" w:cs="Times New Roman"/>
          <w:lang w:val="cs-CZ"/>
        </w:rPr>
        <w:t xml:space="preserve"> </w:t>
      </w:r>
      <w:r w:rsidRPr="00930C53">
        <w:rPr>
          <w:rFonts w:ascii="Times New Roman" w:hAnsi="Times New Roman" w:cs="Times New Roman"/>
          <w:lang w:val="cs-CZ"/>
        </w:rPr>
        <w:t>v Gliwicích o vydání povolení k nakládání s vodami pro:</w:t>
      </w:r>
    </w:p>
    <w:p w14:paraId="05C57A7E" w14:textId="77777777" w:rsidR="00F23069" w:rsidRDefault="00F23069" w:rsidP="00F23069">
      <w:pPr>
        <w:spacing w:after="0"/>
        <w:jc w:val="center"/>
        <w:rPr>
          <w:rFonts w:ascii="Times New Roman" w:hAnsi="Times New Roman" w:cs="Times New Roman"/>
          <w:b/>
          <w:bCs/>
          <w:lang w:val="cs-CZ"/>
        </w:rPr>
      </w:pPr>
    </w:p>
    <w:p w14:paraId="1B0C7222" w14:textId="0D444BEB" w:rsidR="00930C53" w:rsidRPr="00930C53" w:rsidRDefault="00930C53" w:rsidP="00930C53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lang w:val="cs-CZ"/>
        </w:rPr>
      </w:pPr>
      <w:r w:rsidRPr="00930C53">
        <w:rPr>
          <w:rFonts w:ascii="Times New Roman" w:hAnsi="Times New Roman" w:cs="Times New Roman"/>
          <w:lang w:val="cs-CZ"/>
        </w:rPr>
        <w:t>konstrukc</w:t>
      </w:r>
      <w:r w:rsidR="00C12932">
        <w:rPr>
          <w:rFonts w:ascii="Times New Roman" w:hAnsi="Times New Roman" w:cs="Times New Roman"/>
          <w:lang w:val="cs-CZ"/>
        </w:rPr>
        <w:t>i</w:t>
      </w:r>
      <w:r w:rsidRPr="00930C53">
        <w:rPr>
          <w:rFonts w:ascii="Times New Roman" w:hAnsi="Times New Roman" w:cs="Times New Roman"/>
          <w:lang w:val="cs-CZ"/>
        </w:rPr>
        <w:t xml:space="preserve"> mostu (l</w:t>
      </w:r>
      <w:r>
        <w:rPr>
          <w:rFonts w:ascii="Times New Roman" w:hAnsi="Times New Roman" w:cs="Times New Roman"/>
          <w:lang w:val="cs-CZ"/>
        </w:rPr>
        <w:t>ávky</w:t>
      </w:r>
      <w:r w:rsidRPr="00930C53">
        <w:rPr>
          <w:rFonts w:ascii="Times New Roman" w:hAnsi="Times New Roman" w:cs="Times New Roman"/>
          <w:lang w:val="cs-CZ"/>
        </w:rPr>
        <w:t>)</w:t>
      </w:r>
      <w:r w:rsidRPr="00930C53">
        <w:rPr>
          <w:lang w:val="cs-CZ"/>
        </w:rPr>
        <w:t xml:space="preserve"> </w:t>
      </w:r>
      <w:r w:rsidRPr="00930C53">
        <w:rPr>
          <w:rFonts w:ascii="Times New Roman" w:hAnsi="Times New Roman" w:cs="Times New Roman"/>
          <w:lang w:val="cs-CZ"/>
        </w:rPr>
        <w:t>přes tekoucí povrchové vody řeky Olše (pro pěší a cyklisty),</w:t>
      </w:r>
    </w:p>
    <w:p w14:paraId="4783420A" w14:textId="67401032" w:rsidR="00930C53" w:rsidRPr="00930C53" w:rsidRDefault="00930C53" w:rsidP="00930C53">
      <w:pPr>
        <w:pStyle w:val="Odstavecseseznamem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lang w:val="cs-CZ"/>
        </w:rPr>
      </w:pPr>
      <w:r w:rsidRPr="00930C53">
        <w:rPr>
          <w:rFonts w:ascii="Times New Roman" w:hAnsi="Times New Roman" w:cs="Times New Roman"/>
          <w:lang w:val="cs-CZ"/>
        </w:rPr>
        <w:t>umístění nov</w:t>
      </w:r>
      <w:r>
        <w:rPr>
          <w:rFonts w:ascii="Times New Roman" w:hAnsi="Times New Roman" w:cs="Times New Roman"/>
          <w:lang w:val="cs-CZ"/>
        </w:rPr>
        <w:t>ých stavebních objektů</w:t>
      </w:r>
      <w:r w:rsidRPr="00930C53">
        <w:rPr>
          <w:rFonts w:ascii="Times New Roman" w:hAnsi="Times New Roman" w:cs="Times New Roman"/>
          <w:lang w:val="cs-CZ"/>
        </w:rPr>
        <w:t xml:space="preserve"> v oblastech zvláště ohrožených rizikem povodní, tj. lávky pro pěší a cyklostezky</w:t>
      </w:r>
    </w:p>
    <w:p w14:paraId="7EC0D470" w14:textId="77777777" w:rsidR="00F23069" w:rsidRPr="00F23069" w:rsidRDefault="00F23069" w:rsidP="00930C53">
      <w:pPr>
        <w:spacing w:after="0"/>
        <w:rPr>
          <w:rFonts w:ascii="Times New Roman" w:hAnsi="Times New Roman" w:cs="Times New Roman"/>
          <w:b/>
          <w:bCs/>
          <w:lang w:val="cs-CZ"/>
        </w:rPr>
      </w:pPr>
    </w:p>
    <w:p w14:paraId="25BFF9B2" w14:textId="21DF1D8F" w:rsidR="00F23069" w:rsidRDefault="00930C53" w:rsidP="00F23069">
      <w:pPr>
        <w:spacing w:after="0"/>
        <w:jc w:val="both"/>
        <w:rPr>
          <w:rFonts w:ascii="Times New Roman" w:hAnsi="Times New Roman" w:cs="Times New Roman"/>
          <w:lang w:val="cs-CZ"/>
        </w:rPr>
      </w:pPr>
      <w:r w:rsidRPr="00930C53">
        <w:rPr>
          <w:rFonts w:ascii="Times New Roman" w:hAnsi="Times New Roman" w:cs="Times New Roman"/>
          <w:lang w:val="cs-CZ"/>
        </w:rPr>
        <w:t>v rámc</w:t>
      </w:r>
      <w:r>
        <w:rPr>
          <w:rFonts w:ascii="Times New Roman" w:hAnsi="Times New Roman" w:cs="Times New Roman"/>
          <w:lang w:val="cs-CZ"/>
        </w:rPr>
        <w:t xml:space="preserve">i projektu/úkolu „Lávka přes řeku Olši – přeshraniční propojení Karviné a </w:t>
      </w:r>
      <w:proofErr w:type="spellStart"/>
      <w:r>
        <w:rPr>
          <w:rFonts w:ascii="Times New Roman" w:hAnsi="Times New Roman" w:cs="Times New Roman"/>
          <w:lang w:val="cs-CZ"/>
        </w:rPr>
        <w:t>Ha</w:t>
      </w:r>
      <w:r w:rsidRPr="00930C53">
        <w:rPr>
          <w:rFonts w:ascii="Times New Roman" w:hAnsi="Times New Roman" w:cs="Times New Roman"/>
          <w:lang w:val="cs-CZ"/>
        </w:rPr>
        <w:t>żlachu</w:t>
      </w:r>
      <w:proofErr w:type="spellEnd"/>
      <w:r w:rsidRPr="00930C53">
        <w:rPr>
          <w:rFonts w:ascii="Times New Roman" w:hAnsi="Times New Roman" w:cs="Times New Roman"/>
          <w:lang w:val="cs-CZ"/>
        </w:rPr>
        <w:t>.</w:t>
      </w:r>
    </w:p>
    <w:p w14:paraId="7CB1F5BD" w14:textId="77777777" w:rsidR="00930C53" w:rsidRDefault="00930C53" w:rsidP="00F23069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2EA10659" w14:textId="768FA374" w:rsidR="00930C53" w:rsidRDefault="00930C53" w:rsidP="00F4235F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930C53">
        <w:rPr>
          <w:rFonts w:ascii="Times New Roman" w:hAnsi="Times New Roman" w:cs="Times New Roman"/>
          <w:lang w:val="cs-CZ"/>
        </w:rPr>
        <w:t xml:space="preserve">Vzhledem k tomu, že se ředitel Regionální </w:t>
      </w:r>
      <w:r w:rsidRPr="00EB609C">
        <w:rPr>
          <w:rFonts w:ascii="Times New Roman" w:hAnsi="Times New Roman" w:cs="Times New Roman"/>
          <w:lang w:val="cs-CZ"/>
        </w:rPr>
        <w:t>vodohospodářské správy</w:t>
      </w:r>
      <w:r>
        <w:rPr>
          <w:rFonts w:ascii="Times New Roman" w:hAnsi="Times New Roman" w:cs="Times New Roman"/>
          <w:lang w:val="cs-CZ"/>
        </w:rPr>
        <w:t xml:space="preserve"> </w:t>
      </w:r>
      <w:r w:rsidRPr="00930C53">
        <w:rPr>
          <w:rFonts w:ascii="Times New Roman" w:hAnsi="Times New Roman" w:cs="Times New Roman"/>
          <w:lang w:val="cs-CZ"/>
        </w:rPr>
        <w:t xml:space="preserve">v Gliwicích považoval za </w:t>
      </w:r>
      <w:r>
        <w:rPr>
          <w:rFonts w:ascii="Times New Roman" w:hAnsi="Times New Roman" w:cs="Times New Roman"/>
          <w:lang w:val="cs-CZ"/>
        </w:rPr>
        <w:t>ne</w:t>
      </w:r>
      <w:r w:rsidRPr="00930C53">
        <w:rPr>
          <w:rFonts w:ascii="Times New Roman" w:hAnsi="Times New Roman" w:cs="Times New Roman"/>
          <w:lang w:val="cs-CZ"/>
        </w:rPr>
        <w:t xml:space="preserve">příslušný </w:t>
      </w:r>
      <w:r>
        <w:rPr>
          <w:rFonts w:ascii="Times New Roman" w:hAnsi="Times New Roman" w:cs="Times New Roman"/>
          <w:lang w:val="cs-CZ"/>
        </w:rPr>
        <w:t xml:space="preserve">správní </w:t>
      </w:r>
      <w:r w:rsidRPr="00930C53">
        <w:rPr>
          <w:rFonts w:ascii="Times New Roman" w:hAnsi="Times New Roman" w:cs="Times New Roman"/>
          <w:lang w:val="cs-CZ"/>
        </w:rPr>
        <w:t xml:space="preserve">orgán v dané věci, postoupil </w:t>
      </w:r>
      <w:r>
        <w:rPr>
          <w:rFonts w:ascii="Times New Roman" w:hAnsi="Times New Roman" w:cs="Times New Roman"/>
          <w:lang w:val="cs-CZ"/>
        </w:rPr>
        <w:t xml:space="preserve">na základě </w:t>
      </w:r>
      <w:r w:rsidRPr="00930C53">
        <w:rPr>
          <w:rFonts w:ascii="Times New Roman" w:hAnsi="Times New Roman" w:cs="Times New Roman"/>
          <w:lang w:val="cs-CZ"/>
        </w:rPr>
        <w:t>oznámení ze dne 18. dubna 2023</w:t>
      </w:r>
      <w:r>
        <w:rPr>
          <w:rFonts w:ascii="Times New Roman" w:hAnsi="Times New Roman" w:cs="Times New Roman"/>
          <w:lang w:val="cs-CZ"/>
        </w:rPr>
        <w:t xml:space="preserve">, spis. zn. </w:t>
      </w:r>
      <w:proofErr w:type="gramStart"/>
      <w:r w:rsidRPr="00930C53">
        <w:rPr>
          <w:rFonts w:ascii="Times New Roman" w:hAnsi="Times New Roman" w:cs="Times New Roman"/>
          <w:lang w:val="cs-CZ"/>
        </w:rPr>
        <w:t>GL.RUZ</w:t>
      </w:r>
      <w:proofErr w:type="gramEnd"/>
      <w:r w:rsidRPr="00930C53">
        <w:rPr>
          <w:rFonts w:ascii="Times New Roman" w:hAnsi="Times New Roman" w:cs="Times New Roman"/>
          <w:lang w:val="cs-CZ"/>
        </w:rPr>
        <w:t xml:space="preserve">.4210.64.2023.1.KS/TS, </w:t>
      </w:r>
      <w:r>
        <w:rPr>
          <w:rFonts w:ascii="Times New Roman" w:hAnsi="Times New Roman" w:cs="Times New Roman"/>
          <w:lang w:val="cs-CZ"/>
        </w:rPr>
        <w:t>ve smyslu</w:t>
      </w:r>
      <w:r w:rsidRPr="00930C53">
        <w:rPr>
          <w:rFonts w:ascii="Times New Roman" w:hAnsi="Times New Roman" w:cs="Times New Roman"/>
          <w:lang w:val="cs-CZ"/>
        </w:rPr>
        <w:t xml:space="preserve"> </w:t>
      </w:r>
      <w:r>
        <w:rPr>
          <w:rFonts w:ascii="Times New Roman" w:hAnsi="Times New Roman" w:cs="Times New Roman"/>
          <w:lang w:val="cs-CZ"/>
        </w:rPr>
        <w:t>čl.</w:t>
      </w:r>
      <w:r w:rsidRPr="00930C53">
        <w:rPr>
          <w:rFonts w:ascii="Times New Roman" w:hAnsi="Times New Roman" w:cs="Times New Roman"/>
          <w:lang w:val="cs-CZ"/>
        </w:rPr>
        <w:t xml:space="preserve"> 65</w:t>
      </w:r>
      <w:r>
        <w:rPr>
          <w:rFonts w:ascii="Times New Roman" w:hAnsi="Times New Roman" w:cs="Times New Roman"/>
          <w:lang w:val="cs-CZ"/>
        </w:rPr>
        <w:t xml:space="preserve"> § </w:t>
      </w:r>
      <w:r w:rsidR="00F4235F">
        <w:rPr>
          <w:rFonts w:ascii="Times New Roman" w:hAnsi="Times New Roman" w:cs="Times New Roman"/>
          <w:lang w:val="cs-CZ"/>
        </w:rPr>
        <w:t>1</w:t>
      </w:r>
      <w:r w:rsidRPr="00930C53">
        <w:rPr>
          <w:rFonts w:ascii="Times New Roman" w:hAnsi="Times New Roman" w:cs="Times New Roman"/>
          <w:lang w:val="cs-CZ"/>
        </w:rPr>
        <w:t xml:space="preserve"> zákona ze dne 14. června 1960 - Správní řád, předmětnou žádost řediteli Povodňové správy</w:t>
      </w:r>
      <w:r w:rsidR="00F4235F">
        <w:rPr>
          <w:rFonts w:ascii="Times New Roman" w:hAnsi="Times New Roman" w:cs="Times New Roman"/>
          <w:lang w:val="cs-CZ"/>
        </w:rPr>
        <w:t xml:space="preserve"> (</w:t>
      </w:r>
      <w:proofErr w:type="spellStart"/>
      <w:r w:rsidR="00F4235F">
        <w:rPr>
          <w:rFonts w:ascii="Times New Roman" w:hAnsi="Times New Roman" w:cs="Times New Roman"/>
          <w:lang w:val="cs-CZ"/>
        </w:rPr>
        <w:t>Dyrektor</w:t>
      </w:r>
      <w:proofErr w:type="spellEnd"/>
      <w:r w:rsidR="00F4235F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F4235F">
        <w:rPr>
          <w:rFonts w:ascii="Times New Roman" w:hAnsi="Times New Roman" w:cs="Times New Roman"/>
          <w:lang w:val="cs-CZ"/>
        </w:rPr>
        <w:t>Zarządu</w:t>
      </w:r>
      <w:proofErr w:type="spellEnd"/>
      <w:r w:rsidR="00F4235F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F4235F">
        <w:rPr>
          <w:rFonts w:ascii="Times New Roman" w:hAnsi="Times New Roman" w:cs="Times New Roman"/>
          <w:lang w:val="cs-CZ"/>
        </w:rPr>
        <w:t>Zlewni</w:t>
      </w:r>
      <w:proofErr w:type="spellEnd"/>
      <w:r w:rsidR="00F4235F">
        <w:rPr>
          <w:rFonts w:ascii="Times New Roman" w:hAnsi="Times New Roman" w:cs="Times New Roman"/>
          <w:lang w:val="cs-CZ"/>
        </w:rPr>
        <w:t>)</w:t>
      </w:r>
      <w:r w:rsidRPr="00930C53">
        <w:rPr>
          <w:rFonts w:ascii="Times New Roman" w:hAnsi="Times New Roman" w:cs="Times New Roman"/>
          <w:lang w:val="cs-CZ"/>
        </w:rPr>
        <w:t xml:space="preserve"> v Gliwicích.</w:t>
      </w:r>
    </w:p>
    <w:p w14:paraId="364C3C9C" w14:textId="072094DA" w:rsidR="00F4235F" w:rsidRDefault="00F4235F" w:rsidP="00F23069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666B4B89" w14:textId="72240DCC" w:rsidR="00F4235F" w:rsidRDefault="00E30C3B" w:rsidP="00F23069">
      <w:pPr>
        <w:spacing w:after="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ab/>
      </w:r>
      <w:r w:rsidRPr="00E30C3B">
        <w:rPr>
          <w:rFonts w:ascii="Times New Roman" w:hAnsi="Times New Roman" w:cs="Times New Roman"/>
          <w:lang w:val="cs-CZ"/>
        </w:rPr>
        <w:t xml:space="preserve">Vzhledem k tomu, že dokumentace předložená k žádosti nebyla v souladu s požadavky článků 407 a 409 zákona ze dne 20. července 2017 - </w:t>
      </w:r>
      <w:r>
        <w:rPr>
          <w:rFonts w:ascii="Times New Roman" w:hAnsi="Times New Roman" w:cs="Times New Roman"/>
          <w:lang w:val="cs-CZ"/>
        </w:rPr>
        <w:t>V</w:t>
      </w:r>
      <w:r w:rsidRPr="00E30C3B">
        <w:rPr>
          <w:rFonts w:ascii="Times New Roman" w:hAnsi="Times New Roman" w:cs="Times New Roman"/>
          <w:lang w:val="cs-CZ"/>
        </w:rPr>
        <w:t xml:space="preserve">odního zákona, ředitel </w:t>
      </w:r>
      <w:r w:rsidRPr="00930C53">
        <w:rPr>
          <w:rFonts w:ascii="Times New Roman" w:hAnsi="Times New Roman" w:cs="Times New Roman"/>
          <w:lang w:val="cs-CZ"/>
        </w:rPr>
        <w:t>Povodňové správy</w:t>
      </w:r>
      <w:r>
        <w:rPr>
          <w:rFonts w:ascii="Times New Roman" w:hAnsi="Times New Roman" w:cs="Times New Roman"/>
          <w:lang w:val="cs-CZ"/>
        </w:rPr>
        <w:t xml:space="preserve"> </w:t>
      </w:r>
      <w:r w:rsidRPr="00930C53">
        <w:rPr>
          <w:rFonts w:ascii="Times New Roman" w:hAnsi="Times New Roman" w:cs="Times New Roman"/>
          <w:lang w:val="cs-CZ"/>
        </w:rPr>
        <w:t>v Gliwicích</w:t>
      </w:r>
      <w:r w:rsidRPr="00E30C3B">
        <w:rPr>
          <w:rFonts w:ascii="Times New Roman" w:hAnsi="Times New Roman" w:cs="Times New Roman"/>
          <w:lang w:val="cs-CZ"/>
        </w:rPr>
        <w:t xml:space="preserve"> dopisem ze dne 4. května 2023 podle článku 64 </w:t>
      </w:r>
      <w:r>
        <w:rPr>
          <w:rFonts w:ascii="Times New Roman" w:hAnsi="Times New Roman" w:cs="Times New Roman"/>
          <w:lang w:val="cs-CZ"/>
        </w:rPr>
        <w:t>§n</w:t>
      </w:r>
      <w:r w:rsidRPr="00E30C3B">
        <w:rPr>
          <w:rFonts w:ascii="Times New Roman" w:hAnsi="Times New Roman" w:cs="Times New Roman"/>
          <w:lang w:val="cs-CZ"/>
        </w:rPr>
        <w:t>2 zákona ze dne 14. června 1960 - Správní řád vyzval zmocněnce žadatele k doplnění uvedené žádosti.</w:t>
      </w:r>
    </w:p>
    <w:p w14:paraId="279FF743" w14:textId="77777777" w:rsidR="006602F1" w:rsidRDefault="006602F1" w:rsidP="00F23069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569B001B" w14:textId="3B7BEBB5" w:rsidR="006602F1" w:rsidRDefault="006602F1" w:rsidP="00F23069">
      <w:pPr>
        <w:spacing w:after="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ab/>
      </w:r>
      <w:r w:rsidRPr="006602F1">
        <w:rPr>
          <w:rFonts w:ascii="Times New Roman" w:hAnsi="Times New Roman" w:cs="Times New Roman"/>
          <w:lang w:val="cs-CZ"/>
        </w:rPr>
        <w:t>Úplné doplnění žádosti bylo doručeno dopisem ze dne 25. května 2023 (orgán jej obdržel dne 26. května 2023).</w:t>
      </w:r>
    </w:p>
    <w:p w14:paraId="060CCFE0" w14:textId="77777777" w:rsidR="00F4235F" w:rsidRDefault="00F4235F" w:rsidP="00F23069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02F1B062" w14:textId="36EA3175" w:rsidR="00747666" w:rsidRDefault="006602F1" w:rsidP="00F23069">
      <w:pPr>
        <w:spacing w:after="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ab/>
      </w:r>
      <w:r w:rsidRPr="006602F1">
        <w:rPr>
          <w:rFonts w:ascii="Times New Roman" w:hAnsi="Times New Roman" w:cs="Times New Roman"/>
          <w:lang w:val="cs-CZ"/>
        </w:rPr>
        <w:t xml:space="preserve">S ohledem na výše uvedené skutečnosti ředitel </w:t>
      </w:r>
      <w:r w:rsidRPr="00930C53">
        <w:rPr>
          <w:rFonts w:ascii="Times New Roman" w:hAnsi="Times New Roman" w:cs="Times New Roman"/>
          <w:lang w:val="cs-CZ"/>
        </w:rPr>
        <w:t>Povodňové správy</w:t>
      </w:r>
      <w:r>
        <w:rPr>
          <w:rFonts w:ascii="Times New Roman" w:hAnsi="Times New Roman" w:cs="Times New Roman"/>
          <w:lang w:val="cs-CZ"/>
        </w:rPr>
        <w:t xml:space="preserve"> </w:t>
      </w:r>
      <w:r w:rsidRPr="00930C53">
        <w:rPr>
          <w:rFonts w:ascii="Times New Roman" w:hAnsi="Times New Roman" w:cs="Times New Roman"/>
          <w:lang w:val="cs-CZ"/>
        </w:rPr>
        <w:t>v Gliwicích</w:t>
      </w:r>
      <w:r w:rsidRPr="00E30C3B">
        <w:rPr>
          <w:rFonts w:ascii="Times New Roman" w:hAnsi="Times New Roman" w:cs="Times New Roman"/>
          <w:lang w:val="cs-CZ"/>
        </w:rPr>
        <w:t xml:space="preserve"> </w:t>
      </w:r>
      <w:r w:rsidRPr="006602F1">
        <w:rPr>
          <w:rFonts w:ascii="Times New Roman" w:hAnsi="Times New Roman" w:cs="Times New Roman"/>
          <w:lang w:val="cs-CZ"/>
        </w:rPr>
        <w:t xml:space="preserve">v souladu s čl. 61 </w:t>
      </w:r>
      <w:r>
        <w:rPr>
          <w:rFonts w:ascii="Times New Roman" w:hAnsi="Times New Roman" w:cs="Times New Roman"/>
          <w:lang w:val="cs-CZ"/>
        </w:rPr>
        <w:t>§</w:t>
      </w:r>
      <w:r w:rsidRPr="006602F1">
        <w:rPr>
          <w:rFonts w:ascii="Times New Roman" w:hAnsi="Times New Roman" w:cs="Times New Roman"/>
          <w:lang w:val="cs-CZ"/>
        </w:rPr>
        <w:t>4 zákona - správního řádu, dopisem ze dne 26. května 2023 oznámil účastníkům řízení zahájení řízení o vydání povolení k nakládání s vodami v předmětné věci.</w:t>
      </w:r>
      <w:r>
        <w:rPr>
          <w:rFonts w:ascii="Times New Roman" w:hAnsi="Times New Roman" w:cs="Times New Roman"/>
          <w:lang w:val="cs-CZ"/>
        </w:rPr>
        <w:t xml:space="preserve"> </w:t>
      </w:r>
      <w:r w:rsidRPr="006602F1">
        <w:rPr>
          <w:rFonts w:ascii="Times New Roman" w:hAnsi="Times New Roman" w:cs="Times New Roman"/>
          <w:lang w:val="cs-CZ"/>
        </w:rPr>
        <w:t xml:space="preserve">Současně byla v souladu s § 400 odst. 7 vodního zákona informace o zahájení řízení o vydání předmětného povolení k nakládání s vodami zveřejněna na úřední desce Obecního úřadu </w:t>
      </w:r>
      <w:proofErr w:type="spellStart"/>
      <w:r w:rsidRPr="006602F1">
        <w:rPr>
          <w:rFonts w:ascii="Times New Roman" w:hAnsi="Times New Roman" w:cs="Times New Roman"/>
          <w:lang w:val="cs-CZ"/>
        </w:rPr>
        <w:t>Hażlach</w:t>
      </w:r>
      <w:proofErr w:type="spellEnd"/>
      <w:r w:rsidRPr="006602F1">
        <w:rPr>
          <w:rFonts w:ascii="Times New Roman" w:hAnsi="Times New Roman" w:cs="Times New Roman"/>
          <w:lang w:val="cs-CZ"/>
        </w:rPr>
        <w:t xml:space="preserve">, </w:t>
      </w:r>
      <w:r w:rsidR="00C12932">
        <w:rPr>
          <w:rFonts w:ascii="Times New Roman" w:hAnsi="Times New Roman" w:cs="Times New Roman"/>
          <w:lang w:val="cs-CZ"/>
        </w:rPr>
        <w:t>K</w:t>
      </w:r>
      <w:r>
        <w:rPr>
          <w:rFonts w:ascii="Times New Roman" w:hAnsi="Times New Roman" w:cs="Times New Roman"/>
          <w:lang w:val="cs-CZ"/>
        </w:rPr>
        <w:t xml:space="preserve">rajského </w:t>
      </w:r>
      <w:proofErr w:type="gramStart"/>
      <w:r>
        <w:rPr>
          <w:rFonts w:ascii="Times New Roman" w:hAnsi="Times New Roman" w:cs="Times New Roman"/>
          <w:lang w:val="cs-CZ"/>
        </w:rPr>
        <w:t>úřadu  v Těšíně</w:t>
      </w:r>
      <w:proofErr w:type="gramEnd"/>
      <w:r>
        <w:rPr>
          <w:rFonts w:ascii="Times New Roman" w:hAnsi="Times New Roman" w:cs="Times New Roman"/>
          <w:lang w:val="cs-CZ"/>
        </w:rPr>
        <w:t xml:space="preserve"> </w:t>
      </w:r>
      <w:r w:rsidRPr="006602F1">
        <w:rPr>
          <w:rFonts w:ascii="Times New Roman" w:hAnsi="Times New Roman" w:cs="Times New Roman"/>
          <w:lang w:val="cs-CZ"/>
        </w:rPr>
        <w:t>a na internetových stránkách bulletinu pro veřejnost</w:t>
      </w:r>
      <w:r w:rsidR="00747666">
        <w:rPr>
          <w:rFonts w:ascii="Times New Roman" w:hAnsi="Times New Roman" w:cs="Times New Roman"/>
          <w:lang w:val="cs-CZ"/>
        </w:rPr>
        <w:t>.</w:t>
      </w:r>
    </w:p>
    <w:p w14:paraId="55AA496E" w14:textId="43FAADFE" w:rsidR="00747666" w:rsidRDefault="00747666" w:rsidP="00747666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747666">
        <w:rPr>
          <w:rFonts w:ascii="Times New Roman" w:hAnsi="Times New Roman" w:cs="Times New Roman"/>
          <w:lang w:val="cs-CZ"/>
        </w:rPr>
        <w:t xml:space="preserve">Dále v souladu s </w:t>
      </w:r>
      <w:r>
        <w:rPr>
          <w:rFonts w:ascii="Times New Roman" w:hAnsi="Times New Roman" w:cs="Times New Roman"/>
          <w:lang w:val="cs-CZ"/>
        </w:rPr>
        <w:t xml:space="preserve">čl. </w:t>
      </w:r>
      <w:r w:rsidRPr="00747666">
        <w:rPr>
          <w:rFonts w:ascii="Times New Roman" w:hAnsi="Times New Roman" w:cs="Times New Roman"/>
          <w:lang w:val="cs-CZ"/>
        </w:rPr>
        <w:t xml:space="preserve">10 </w:t>
      </w:r>
      <w:r>
        <w:rPr>
          <w:rFonts w:ascii="Times New Roman" w:hAnsi="Times New Roman" w:cs="Times New Roman"/>
          <w:lang w:val="cs-CZ"/>
        </w:rPr>
        <w:t xml:space="preserve">§ </w:t>
      </w:r>
      <w:r w:rsidRPr="00747666">
        <w:rPr>
          <w:rFonts w:ascii="Times New Roman" w:hAnsi="Times New Roman" w:cs="Times New Roman"/>
          <w:lang w:val="cs-CZ"/>
        </w:rPr>
        <w:t>1 zákona - správního řádu poskytl správní orgán účastníkům řízení možnost vyjádřit se k podkladům a návrhům, jakož i k uplatněným požadavkům, a to ve lhůtě 7 dnů ode dne doručení oznámení, a to před vydáním rozhodnutí v předmětné věci. V průběhu řízení využil jeden z účastníků řízení možnosti seznámit se se spisem.</w:t>
      </w:r>
    </w:p>
    <w:p w14:paraId="1592BEFC" w14:textId="77777777" w:rsidR="00747666" w:rsidRDefault="00747666" w:rsidP="00747666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</w:p>
    <w:p w14:paraId="1C1A2A1D" w14:textId="77777777" w:rsidR="004261F3" w:rsidRDefault="00747666" w:rsidP="004261F3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747666">
        <w:rPr>
          <w:rFonts w:ascii="Times New Roman" w:hAnsi="Times New Roman" w:cs="Times New Roman"/>
          <w:lang w:val="cs-CZ"/>
        </w:rPr>
        <w:t xml:space="preserve">Podle </w:t>
      </w:r>
      <w:r>
        <w:rPr>
          <w:rFonts w:ascii="Times New Roman" w:hAnsi="Times New Roman" w:cs="Times New Roman"/>
          <w:lang w:val="cs-CZ"/>
        </w:rPr>
        <w:t xml:space="preserve">čl. </w:t>
      </w:r>
      <w:r w:rsidRPr="00747666">
        <w:rPr>
          <w:rFonts w:ascii="Times New Roman" w:hAnsi="Times New Roman" w:cs="Times New Roman"/>
          <w:lang w:val="cs-CZ"/>
        </w:rPr>
        <w:t xml:space="preserve">389 </w:t>
      </w:r>
      <w:r>
        <w:rPr>
          <w:rFonts w:ascii="Times New Roman" w:hAnsi="Times New Roman" w:cs="Times New Roman"/>
          <w:lang w:val="cs-CZ"/>
        </w:rPr>
        <w:t>písm.</w:t>
      </w:r>
      <w:r w:rsidRPr="00747666">
        <w:rPr>
          <w:rFonts w:ascii="Times New Roman" w:hAnsi="Times New Roman" w:cs="Times New Roman"/>
          <w:lang w:val="cs-CZ"/>
        </w:rPr>
        <w:t xml:space="preserve"> 9 vodního zákona je povolení k nakládání s vodami nutné pro vedení mostů, </w:t>
      </w:r>
      <w:r>
        <w:rPr>
          <w:rFonts w:ascii="Times New Roman" w:hAnsi="Times New Roman" w:cs="Times New Roman"/>
          <w:lang w:val="cs-CZ"/>
        </w:rPr>
        <w:t xml:space="preserve">a </w:t>
      </w:r>
      <w:r w:rsidRPr="00747666">
        <w:rPr>
          <w:rFonts w:ascii="Times New Roman" w:hAnsi="Times New Roman" w:cs="Times New Roman"/>
          <w:lang w:val="cs-CZ"/>
        </w:rPr>
        <w:t>potrubí v chráničkách nebo propustků přes tekoucí povrchové vody a přes hráze.</w:t>
      </w:r>
    </w:p>
    <w:p w14:paraId="30C72CED" w14:textId="77777777" w:rsidR="004261F3" w:rsidRDefault="004261F3" w:rsidP="004261F3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</w:p>
    <w:p w14:paraId="74BD4C2F" w14:textId="1E0F8E2C" w:rsidR="004261F3" w:rsidRDefault="004261F3" w:rsidP="004261F3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4261F3">
        <w:rPr>
          <w:rFonts w:ascii="Times New Roman" w:hAnsi="Times New Roman" w:cs="Times New Roman"/>
          <w:lang w:val="cs-CZ"/>
        </w:rPr>
        <w:t xml:space="preserve">Podle čl. 390 odst. 1 bodu 1 písm. b. </w:t>
      </w:r>
      <w:proofErr w:type="gramStart"/>
      <w:r w:rsidRPr="00747666">
        <w:rPr>
          <w:rFonts w:ascii="Times New Roman" w:hAnsi="Times New Roman" w:cs="Times New Roman"/>
          <w:lang w:val="cs-CZ"/>
        </w:rPr>
        <w:t>vodního</w:t>
      </w:r>
      <w:proofErr w:type="gramEnd"/>
      <w:r w:rsidRPr="00747666">
        <w:rPr>
          <w:rFonts w:ascii="Times New Roman" w:hAnsi="Times New Roman" w:cs="Times New Roman"/>
          <w:lang w:val="cs-CZ"/>
        </w:rPr>
        <w:t xml:space="preserve"> zákona </w:t>
      </w:r>
      <w:r w:rsidRPr="004261F3">
        <w:rPr>
          <w:rFonts w:ascii="Times New Roman" w:hAnsi="Times New Roman" w:cs="Times New Roman"/>
          <w:lang w:val="cs-CZ"/>
        </w:rPr>
        <w:t>je povolení vyžadováno také pro umístění nových staveb</w:t>
      </w:r>
      <w:r>
        <w:rPr>
          <w:rFonts w:ascii="Times New Roman" w:hAnsi="Times New Roman" w:cs="Times New Roman"/>
          <w:lang w:val="cs-CZ"/>
        </w:rPr>
        <w:t>ních objektů</w:t>
      </w:r>
      <w:r w:rsidRPr="004261F3">
        <w:rPr>
          <w:rFonts w:ascii="Times New Roman" w:hAnsi="Times New Roman" w:cs="Times New Roman"/>
          <w:lang w:val="cs-CZ"/>
        </w:rPr>
        <w:t xml:space="preserve"> v</w:t>
      </w:r>
      <w:r>
        <w:rPr>
          <w:rFonts w:ascii="Times New Roman" w:hAnsi="Times New Roman" w:cs="Times New Roman"/>
          <w:lang w:val="cs-CZ"/>
        </w:rPr>
        <w:t> </w:t>
      </w:r>
      <w:r w:rsidRPr="004261F3">
        <w:rPr>
          <w:rFonts w:ascii="Times New Roman" w:hAnsi="Times New Roman" w:cs="Times New Roman"/>
          <w:lang w:val="cs-CZ"/>
        </w:rPr>
        <w:t>oblastech</w:t>
      </w:r>
      <w:r>
        <w:rPr>
          <w:rFonts w:ascii="Times New Roman" w:hAnsi="Times New Roman" w:cs="Times New Roman"/>
          <w:lang w:val="cs-CZ"/>
        </w:rPr>
        <w:t xml:space="preserve"> </w:t>
      </w:r>
      <w:r w:rsidRPr="004261F3">
        <w:rPr>
          <w:rFonts w:ascii="Times New Roman" w:hAnsi="Times New Roman" w:cs="Times New Roman"/>
          <w:lang w:val="cs-CZ"/>
        </w:rPr>
        <w:t>zvláště ohrožených povodní.</w:t>
      </w:r>
    </w:p>
    <w:p w14:paraId="5B5FA336" w14:textId="77777777" w:rsidR="004261F3" w:rsidRDefault="004261F3" w:rsidP="004261F3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</w:p>
    <w:p w14:paraId="070A1E5B" w14:textId="31B3DADA" w:rsidR="004261F3" w:rsidRDefault="004261F3" w:rsidP="004261F3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4261F3">
        <w:rPr>
          <w:rFonts w:ascii="Times New Roman" w:hAnsi="Times New Roman" w:cs="Times New Roman"/>
          <w:lang w:val="cs-CZ"/>
        </w:rPr>
        <w:t xml:space="preserve">Podle čl. </w:t>
      </w:r>
      <w:r>
        <w:rPr>
          <w:rFonts w:ascii="Times New Roman" w:hAnsi="Times New Roman" w:cs="Times New Roman"/>
          <w:lang w:val="cs-CZ"/>
        </w:rPr>
        <w:t>400</w:t>
      </w:r>
      <w:r w:rsidRPr="004261F3">
        <w:rPr>
          <w:rFonts w:ascii="Times New Roman" w:hAnsi="Times New Roman" w:cs="Times New Roman"/>
          <w:lang w:val="cs-CZ"/>
        </w:rPr>
        <w:t xml:space="preserve"> odst.</w:t>
      </w:r>
      <w:r>
        <w:rPr>
          <w:rFonts w:ascii="Times New Roman" w:hAnsi="Times New Roman" w:cs="Times New Roman"/>
          <w:lang w:val="cs-CZ"/>
        </w:rPr>
        <w:t xml:space="preserve"> 8 </w:t>
      </w:r>
      <w:r w:rsidRPr="004261F3">
        <w:rPr>
          <w:rFonts w:ascii="Times New Roman" w:hAnsi="Times New Roman" w:cs="Times New Roman"/>
          <w:lang w:val="cs-CZ"/>
        </w:rPr>
        <w:t xml:space="preserve">bodu </w:t>
      </w:r>
      <w:r w:rsidRPr="00747666">
        <w:rPr>
          <w:rFonts w:ascii="Times New Roman" w:hAnsi="Times New Roman" w:cs="Times New Roman"/>
          <w:lang w:val="cs-CZ"/>
        </w:rPr>
        <w:t xml:space="preserve">vodního zákona </w:t>
      </w:r>
      <w:r w:rsidRPr="004261F3">
        <w:rPr>
          <w:rFonts w:ascii="Times New Roman" w:hAnsi="Times New Roman" w:cs="Times New Roman"/>
          <w:lang w:val="cs-CZ"/>
        </w:rPr>
        <w:t xml:space="preserve">se povolení k nakládání s vodami vydává na základě vodoprávního </w:t>
      </w:r>
      <w:r w:rsidR="00CE3821">
        <w:rPr>
          <w:rFonts w:ascii="Times New Roman" w:hAnsi="Times New Roman" w:cs="Times New Roman"/>
          <w:lang w:val="cs-CZ"/>
        </w:rPr>
        <w:t>operátu</w:t>
      </w:r>
      <w:r w:rsidRPr="004261F3">
        <w:rPr>
          <w:rFonts w:ascii="Times New Roman" w:hAnsi="Times New Roman" w:cs="Times New Roman"/>
          <w:lang w:val="cs-CZ"/>
        </w:rPr>
        <w:t xml:space="preserve"> a důkazů, podkladů a informací shromážděných v průběhu řízení.</w:t>
      </w:r>
    </w:p>
    <w:p w14:paraId="2C05996A" w14:textId="77777777" w:rsidR="00CE3821" w:rsidRDefault="00CE3821" w:rsidP="004261F3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</w:p>
    <w:p w14:paraId="10512614" w14:textId="4CF0566E" w:rsidR="00CE3821" w:rsidRPr="00CE3821" w:rsidRDefault="00CE3821" w:rsidP="004261F3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4261F3">
        <w:rPr>
          <w:rFonts w:ascii="Times New Roman" w:hAnsi="Times New Roman" w:cs="Times New Roman"/>
          <w:lang w:val="cs-CZ"/>
        </w:rPr>
        <w:t xml:space="preserve">Podle čl. </w:t>
      </w:r>
      <w:r>
        <w:rPr>
          <w:rFonts w:ascii="Times New Roman" w:hAnsi="Times New Roman" w:cs="Times New Roman"/>
          <w:lang w:val="cs-CZ"/>
        </w:rPr>
        <w:t>400</w:t>
      </w:r>
      <w:r w:rsidRPr="004261F3">
        <w:rPr>
          <w:rFonts w:ascii="Times New Roman" w:hAnsi="Times New Roman" w:cs="Times New Roman"/>
          <w:lang w:val="cs-CZ"/>
        </w:rPr>
        <w:t xml:space="preserve"> odst.</w:t>
      </w:r>
      <w:r>
        <w:rPr>
          <w:rFonts w:ascii="Times New Roman" w:hAnsi="Times New Roman" w:cs="Times New Roman"/>
          <w:lang w:val="cs-CZ"/>
        </w:rPr>
        <w:t xml:space="preserve"> 8 </w:t>
      </w:r>
      <w:r w:rsidRPr="004261F3">
        <w:rPr>
          <w:rFonts w:ascii="Times New Roman" w:hAnsi="Times New Roman" w:cs="Times New Roman"/>
          <w:lang w:val="cs-CZ"/>
        </w:rPr>
        <w:t xml:space="preserve">bodu </w:t>
      </w:r>
      <w:r w:rsidRPr="00747666">
        <w:rPr>
          <w:rFonts w:ascii="Times New Roman" w:hAnsi="Times New Roman" w:cs="Times New Roman"/>
          <w:lang w:val="cs-CZ"/>
        </w:rPr>
        <w:t xml:space="preserve">vodního zákona </w:t>
      </w:r>
      <w:r w:rsidRPr="004261F3">
        <w:rPr>
          <w:rFonts w:ascii="Times New Roman" w:hAnsi="Times New Roman" w:cs="Times New Roman"/>
          <w:lang w:val="cs-CZ"/>
        </w:rPr>
        <w:t>se povolení k nakládání s vodami vydává</w:t>
      </w:r>
      <w:r>
        <w:rPr>
          <w:rFonts w:ascii="Times New Roman" w:hAnsi="Times New Roman" w:cs="Times New Roman"/>
          <w:lang w:val="cs-CZ"/>
        </w:rPr>
        <w:t xml:space="preserve"> na žádost, </w:t>
      </w:r>
      <w:r w:rsidRPr="00CE3821">
        <w:rPr>
          <w:rFonts w:ascii="Times New Roman" w:hAnsi="Times New Roman" w:cs="Times New Roman"/>
          <w:lang w:val="cs-CZ"/>
        </w:rPr>
        <w:t>k</w:t>
      </w:r>
      <w:r>
        <w:rPr>
          <w:rFonts w:ascii="Times New Roman" w:hAnsi="Times New Roman" w:cs="Times New Roman"/>
          <w:lang w:val="cs-CZ"/>
        </w:rPr>
        <w:t xml:space="preserve">e které je třeba, v souladu s odst. </w:t>
      </w:r>
      <w:r w:rsidRPr="000663A3">
        <w:rPr>
          <w:rFonts w:ascii="Times New Roman" w:hAnsi="Times New Roman" w:cs="Times New Roman"/>
          <w:lang w:val="cs-CZ"/>
        </w:rPr>
        <w:t xml:space="preserve">2 </w:t>
      </w:r>
      <w:r>
        <w:rPr>
          <w:rFonts w:ascii="Times New Roman" w:hAnsi="Times New Roman" w:cs="Times New Roman"/>
          <w:lang w:val="cs-CZ"/>
        </w:rPr>
        <w:t>přiložit, podklady stanovené vodním zákonem.</w:t>
      </w:r>
    </w:p>
    <w:p w14:paraId="6EE9C692" w14:textId="77777777" w:rsidR="00E81083" w:rsidRDefault="00E81083" w:rsidP="00E81083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55042A37" w14:textId="07339D62" w:rsidR="00CE3821" w:rsidRPr="00CE3821" w:rsidRDefault="00CE3821" w:rsidP="00E81083">
      <w:pPr>
        <w:spacing w:after="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ab/>
      </w:r>
      <w:proofErr w:type="gramStart"/>
      <w:r>
        <w:rPr>
          <w:rFonts w:ascii="Times New Roman" w:hAnsi="Times New Roman" w:cs="Times New Roman"/>
          <w:lang w:val="cs-CZ"/>
        </w:rPr>
        <w:t>Ke</w:t>
      </w:r>
      <w:proofErr w:type="gramEnd"/>
      <w:r>
        <w:rPr>
          <w:rFonts w:ascii="Times New Roman" w:hAnsi="Times New Roman" w:cs="Times New Roman"/>
          <w:lang w:val="cs-CZ"/>
        </w:rPr>
        <w:t xml:space="preserve"> výše uveden</w:t>
      </w:r>
      <w:r w:rsidR="003729D6">
        <w:rPr>
          <w:rFonts w:ascii="Times New Roman" w:hAnsi="Times New Roman" w:cs="Times New Roman"/>
          <w:lang w:val="cs-CZ"/>
        </w:rPr>
        <w:t>é</w:t>
      </w:r>
      <w:r>
        <w:rPr>
          <w:rFonts w:ascii="Times New Roman" w:hAnsi="Times New Roman" w:cs="Times New Roman"/>
          <w:lang w:val="cs-CZ"/>
        </w:rPr>
        <w:t xml:space="preserve"> žádosti z dne </w:t>
      </w:r>
      <w:r w:rsidRPr="00CE3821">
        <w:rPr>
          <w:rFonts w:ascii="Times New Roman" w:hAnsi="Times New Roman" w:cs="Times New Roman"/>
          <w:lang w:val="cs-CZ"/>
        </w:rPr>
        <w:t>3</w:t>
      </w:r>
      <w:r>
        <w:rPr>
          <w:rFonts w:ascii="Times New Roman" w:hAnsi="Times New Roman" w:cs="Times New Roman"/>
          <w:lang w:val="cs-CZ"/>
        </w:rPr>
        <w:t xml:space="preserve">1. března </w:t>
      </w:r>
      <w:r w:rsidRPr="00CE3821">
        <w:rPr>
          <w:rFonts w:ascii="Times New Roman" w:hAnsi="Times New Roman" w:cs="Times New Roman"/>
          <w:lang w:val="cs-CZ"/>
        </w:rPr>
        <w:t>2</w:t>
      </w:r>
      <w:r>
        <w:rPr>
          <w:rFonts w:ascii="Times New Roman" w:hAnsi="Times New Roman" w:cs="Times New Roman"/>
          <w:lang w:val="cs-CZ"/>
        </w:rPr>
        <w:t>023, doplněné v průběhu řízení, byly přiložené požadované podklady.</w:t>
      </w:r>
    </w:p>
    <w:p w14:paraId="43AD60E1" w14:textId="77777777" w:rsidR="00E81083" w:rsidRPr="00930C53" w:rsidRDefault="00E81083" w:rsidP="00E81083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3B7F5F46" w14:textId="23FBF89F" w:rsidR="00CA78B6" w:rsidRDefault="00A134B1" w:rsidP="00A134B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A134B1">
        <w:rPr>
          <w:rFonts w:ascii="Times New Roman" w:hAnsi="Times New Roman" w:cs="Times New Roman"/>
          <w:lang w:val="cs-CZ"/>
        </w:rPr>
        <w:t xml:space="preserve">Podle dispozice § 403 odst. 1 vodního zákona se v povolení k nakládání s vodami stanoví účel vodohospodářských zařízení a jiných vodních </w:t>
      </w:r>
      <w:r w:rsidR="00C12932">
        <w:rPr>
          <w:rFonts w:ascii="Times New Roman" w:hAnsi="Times New Roman" w:cs="Times New Roman"/>
          <w:lang w:val="cs-CZ"/>
        </w:rPr>
        <w:t>zařízení</w:t>
      </w:r>
      <w:r w:rsidRPr="00A134B1">
        <w:rPr>
          <w:rFonts w:ascii="Times New Roman" w:hAnsi="Times New Roman" w:cs="Times New Roman"/>
          <w:lang w:val="cs-CZ"/>
        </w:rPr>
        <w:t>, která mají být provedena, účel a rozsah užívání vod, podmínky výkonu oprávnění a povinnosti nezbytné k ochraně zdrojů životního prostředí, zájmů obyvatelstva a hospodářství v rozsahu vlivu zamýšleného užívání vod nebo vodohospodářských zařízení, která mají být provedena.</w:t>
      </w:r>
    </w:p>
    <w:p w14:paraId="26C6ACC2" w14:textId="77777777" w:rsidR="00A134B1" w:rsidRDefault="00A134B1" w:rsidP="00A134B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</w:p>
    <w:p w14:paraId="22833D8F" w14:textId="35F6D7AC" w:rsidR="00A134B1" w:rsidRDefault="00A134B1" w:rsidP="00A134B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A134B1">
        <w:rPr>
          <w:rFonts w:ascii="Times New Roman" w:hAnsi="Times New Roman" w:cs="Times New Roman"/>
          <w:lang w:val="cs-CZ"/>
        </w:rPr>
        <w:t xml:space="preserve">Účelem </w:t>
      </w:r>
      <w:r>
        <w:rPr>
          <w:rFonts w:ascii="Times New Roman" w:hAnsi="Times New Roman" w:cs="Times New Roman"/>
          <w:lang w:val="cs-CZ"/>
        </w:rPr>
        <w:t xml:space="preserve">výstavby </w:t>
      </w:r>
      <w:r w:rsidRPr="00A134B1">
        <w:rPr>
          <w:rFonts w:ascii="Times New Roman" w:hAnsi="Times New Roman" w:cs="Times New Roman"/>
          <w:lang w:val="cs-CZ"/>
        </w:rPr>
        <w:t xml:space="preserve">mostu (lávky pro pěší a cyklisty) </w:t>
      </w:r>
      <w:r>
        <w:rPr>
          <w:rFonts w:ascii="Times New Roman" w:hAnsi="Times New Roman" w:cs="Times New Roman"/>
          <w:lang w:val="cs-CZ"/>
        </w:rPr>
        <w:t>nad</w:t>
      </w:r>
      <w:r w:rsidRPr="00A134B1">
        <w:rPr>
          <w:rFonts w:ascii="Times New Roman" w:hAnsi="Times New Roman" w:cs="Times New Roman"/>
          <w:lang w:val="cs-CZ"/>
        </w:rPr>
        <w:t xml:space="preserve"> přirozený</w:t>
      </w:r>
      <w:r>
        <w:rPr>
          <w:rFonts w:ascii="Times New Roman" w:hAnsi="Times New Roman" w:cs="Times New Roman"/>
          <w:lang w:val="cs-CZ"/>
        </w:rPr>
        <w:t>m</w:t>
      </w:r>
      <w:r w:rsidRPr="00A134B1">
        <w:rPr>
          <w:rFonts w:ascii="Times New Roman" w:hAnsi="Times New Roman" w:cs="Times New Roman"/>
          <w:lang w:val="cs-CZ"/>
        </w:rPr>
        <w:t xml:space="preserve"> vodní</w:t>
      </w:r>
      <w:r>
        <w:rPr>
          <w:rFonts w:ascii="Times New Roman" w:hAnsi="Times New Roman" w:cs="Times New Roman"/>
          <w:lang w:val="cs-CZ"/>
        </w:rPr>
        <w:t>m</w:t>
      </w:r>
      <w:r w:rsidRPr="00A134B1">
        <w:rPr>
          <w:rFonts w:ascii="Times New Roman" w:hAnsi="Times New Roman" w:cs="Times New Roman"/>
          <w:lang w:val="cs-CZ"/>
        </w:rPr>
        <w:t xml:space="preserve"> tok</w:t>
      </w:r>
      <w:r>
        <w:rPr>
          <w:rFonts w:ascii="Times New Roman" w:hAnsi="Times New Roman" w:cs="Times New Roman"/>
          <w:lang w:val="cs-CZ"/>
        </w:rPr>
        <w:t>em</w:t>
      </w:r>
      <w:r w:rsidRPr="00A134B1">
        <w:rPr>
          <w:rFonts w:ascii="Times New Roman" w:hAnsi="Times New Roman" w:cs="Times New Roman"/>
          <w:lang w:val="cs-CZ"/>
        </w:rPr>
        <w:t xml:space="preserve"> a umístění nov</w:t>
      </w:r>
      <w:r>
        <w:rPr>
          <w:rFonts w:ascii="Times New Roman" w:hAnsi="Times New Roman" w:cs="Times New Roman"/>
          <w:lang w:val="cs-CZ"/>
        </w:rPr>
        <w:t>ých</w:t>
      </w:r>
      <w:r w:rsidRPr="00A134B1">
        <w:rPr>
          <w:rFonts w:ascii="Times New Roman" w:hAnsi="Times New Roman" w:cs="Times New Roman"/>
          <w:lang w:val="cs-CZ"/>
        </w:rPr>
        <w:t xml:space="preserve"> stav</w:t>
      </w:r>
      <w:r>
        <w:rPr>
          <w:rFonts w:ascii="Times New Roman" w:hAnsi="Times New Roman" w:cs="Times New Roman"/>
          <w:lang w:val="cs-CZ"/>
        </w:rPr>
        <w:t>ebních objektů</w:t>
      </w:r>
      <w:r w:rsidRPr="00A134B1">
        <w:rPr>
          <w:rFonts w:ascii="Times New Roman" w:hAnsi="Times New Roman" w:cs="Times New Roman"/>
          <w:lang w:val="cs-CZ"/>
        </w:rPr>
        <w:t xml:space="preserve"> v oblastech se zvláštním povodňovým rizikem je umožnit pěším a cyklistům přechod </w:t>
      </w:r>
      <w:r>
        <w:rPr>
          <w:rFonts w:ascii="Times New Roman" w:hAnsi="Times New Roman" w:cs="Times New Roman"/>
          <w:lang w:val="cs-CZ"/>
        </w:rPr>
        <w:t>nad</w:t>
      </w:r>
      <w:r w:rsidRPr="00A134B1">
        <w:rPr>
          <w:rFonts w:ascii="Times New Roman" w:hAnsi="Times New Roman" w:cs="Times New Roman"/>
          <w:lang w:val="cs-CZ"/>
        </w:rPr>
        <w:t xml:space="preserve"> korytem vodního toku, jak předpokládá bod I a podmínky bodu II tohoto rozhodnutí.</w:t>
      </w:r>
    </w:p>
    <w:p w14:paraId="3665C81B" w14:textId="77777777" w:rsidR="00A134B1" w:rsidRDefault="00A134B1" w:rsidP="00A134B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</w:p>
    <w:p w14:paraId="00F657BA" w14:textId="2B1AA757" w:rsidR="00A134B1" w:rsidRDefault="00A134B1" w:rsidP="00A134B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A134B1">
        <w:rPr>
          <w:rFonts w:ascii="Times New Roman" w:hAnsi="Times New Roman" w:cs="Times New Roman"/>
          <w:lang w:val="cs-CZ"/>
        </w:rPr>
        <w:t xml:space="preserve">Na území, kde plánovaný projekt </w:t>
      </w:r>
      <w:r>
        <w:rPr>
          <w:rFonts w:ascii="Times New Roman" w:hAnsi="Times New Roman" w:cs="Times New Roman"/>
          <w:lang w:val="cs-CZ"/>
        </w:rPr>
        <w:t>bude realizován</w:t>
      </w:r>
      <w:r w:rsidRPr="00A134B1">
        <w:rPr>
          <w:rFonts w:ascii="Times New Roman" w:hAnsi="Times New Roman" w:cs="Times New Roman"/>
          <w:lang w:val="cs-CZ"/>
        </w:rPr>
        <w:t xml:space="preserve">, se vztahuje místní plán územního rozvoje obce </w:t>
      </w:r>
      <w:proofErr w:type="spellStart"/>
      <w:r w:rsidRPr="00A134B1">
        <w:rPr>
          <w:rFonts w:ascii="Times New Roman" w:hAnsi="Times New Roman" w:cs="Times New Roman"/>
          <w:lang w:val="cs-CZ"/>
        </w:rPr>
        <w:t>Pogwizdów</w:t>
      </w:r>
      <w:proofErr w:type="spellEnd"/>
      <w:r w:rsidRPr="00A134B1">
        <w:rPr>
          <w:rFonts w:ascii="Times New Roman" w:hAnsi="Times New Roman" w:cs="Times New Roman"/>
          <w:lang w:val="cs-CZ"/>
        </w:rPr>
        <w:t xml:space="preserve">, schválený usnesením č. XIII/114/03 Rady obce </w:t>
      </w:r>
      <w:proofErr w:type="spellStart"/>
      <w:r w:rsidRPr="00A134B1">
        <w:rPr>
          <w:rFonts w:ascii="Times New Roman" w:hAnsi="Times New Roman" w:cs="Times New Roman"/>
          <w:lang w:val="cs-CZ"/>
        </w:rPr>
        <w:t>Hażlach</w:t>
      </w:r>
      <w:proofErr w:type="spellEnd"/>
      <w:r w:rsidRPr="00A134B1">
        <w:rPr>
          <w:rFonts w:ascii="Times New Roman" w:hAnsi="Times New Roman" w:cs="Times New Roman"/>
          <w:lang w:val="cs-CZ"/>
        </w:rPr>
        <w:t xml:space="preserve"> ze dne 29. prosince 2003 (Úřední věstník Slezského vojvodství ze dne 18. května 2004, položka 1337).</w:t>
      </w:r>
    </w:p>
    <w:p w14:paraId="68F102C6" w14:textId="77777777" w:rsidR="00A134B1" w:rsidRDefault="00A134B1" w:rsidP="00A134B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</w:p>
    <w:p w14:paraId="1F2B4AE8" w14:textId="344CA212" w:rsidR="00A134B1" w:rsidRDefault="00A134B1" w:rsidP="00A134B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S ohledem na výše uveden</w:t>
      </w:r>
      <w:r w:rsidR="00C12932">
        <w:rPr>
          <w:rFonts w:ascii="Times New Roman" w:hAnsi="Times New Roman" w:cs="Times New Roman"/>
          <w:lang w:val="cs-CZ"/>
        </w:rPr>
        <w:t>é</w:t>
      </w:r>
      <w:r>
        <w:rPr>
          <w:rFonts w:ascii="Times New Roman" w:hAnsi="Times New Roman" w:cs="Times New Roman"/>
          <w:lang w:val="cs-CZ"/>
        </w:rPr>
        <w:t>:</w:t>
      </w:r>
    </w:p>
    <w:p w14:paraId="42F83926" w14:textId="77777777" w:rsidR="00A134B1" w:rsidRDefault="00A134B1" w:rsidP="00A134B1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0D9241BB" w14:textId="6C7D25D0" w:rsidR="00A134B1" w:rsidRDefault="00A134B1" w:rsidP="00A134B1">
      <w:pPr>
        <w:spacing w:after="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- </w:t>
      </w:r>
      <w:r w:rsidR="00AF7040" w:rsidRPr="00AF7040">
        <w:rPr>
          <w:rFonts w:ascii="Times New Roman" w:hAnsi="Times New Roman" w:cs="Times New Roman"/>
          <w:lang w:val="cs-CZ"/>
        </w:rPr>
        <w:t>p</w:t>
      </w:r>
      <w:r w:rsidR="00AF7040">
        <w:rPr>
          <w:rFonts w:ascii="Times New Roman" w:hAnsi="Times New Roman" w:cs="Times New Roman"/>
          <w:lang w:val="cs-CZ"/>
        </w:rPr>
        <w:t>ozemky</w:t>
      </w:r>
      <w:r w:rsidR="00AF7040" w:rsidRPr="00AF7040">
        <w:rPr>
          <w:rFonts w:ascii="Times New Roman" w:hAnsi="Times New Roman" w:cs="Times New Roman"/>
          <w:lang w:val="cs-CZ"/>
        </w:rPr>
        <w:t xml:space="preserve"> 1034/1 a 1034/2 jsou označeny symbolem</w:t>
      </w:r>
      <w:r w:rsidR="00AF7040">
        <w:rPr>
          <w:rFonts w:ascii="Times New Roman" w:hAnsi="Times New Roman" w:cs="Times New Roman"/>
          <w:lang w:val="cs-CZ"/>
        </w:rPr>
        <w:t xml:space="preserve"> 1WS,</w:t>
      </w:r>
      <w:r w:rsidR="00AF7040" w:rsidRPr="00AF7040">
        <w:rPr>
          <w:rFonts w:ascii="Times New Roman" w:hAnsi="Times New Roman" w:cs="Times New Roman"/>
          <w:lang w:val="cs-CZ"/>
        </w:rPr>
        <w:t xml:space="preserve"> přiděleným pro </w:t>
      </w:r>
      <w:r w:rsidR="00AF7040">
        <w:rPr>
          <w:rFonts w:ascii="Times New Roman" w:hAnsi="Times New Roman" w:cs="Times New Roman"/>
          <w:lang w:val="cs-CZ"/>
        </w:rPr>
        <w:t>území</w:t>
      </w:r>
      <w:r w:rsidR="00AF7040" w:rsidRPr="00AF7040">
        <w:rPr>
          <w:rFonts w:ascii="Times New Roman" w:hAnsi="Times New Roman" w:cs="Times New Roman"/>
          <w:lang w:val="cs-CZ"/>
        </w:rPr>
        <w:t xml:space="preserve"> vnitrozemských povrchových vod;</w:t>
      </w:r>
    </w:p>
    <w:p w14:paraId="0AED3FF8" w14:textId="58EB1C66" w:rsidR="00AF7040" w:rsidRDefault="00AF7040" w:rsidP="00AF7040">
      <w:pPr>
        <w:spacing w:after="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- pozemek č. </w:t>
      </w:r>
      <w:r w:rsidRPr="00AF7040">
        <w:rPr>
          <w:rFonts w:ascii="Times New Roman" w:hAnsi="Times New Roman" w:cs="Times New Roman"/>
          <w:lang w:val="cs-CZ"/>
        </w:rPr>
        <w:t>711/28</w:t>
      </w:r>
      <w:r>
        <w:rPr>
          <w:rFonts w:ascii="Times New Roman" w:hAnsi="Times New Roman" w:cs="Times New Roman"/>
          <w:lang w:val="cs-CZ"/>
        </w:rPr>
        <w:t xml:space="preserve"> je </w:t>
      </w:r>
      <w:r w:rsidRPr="00AF7040">
        <w:rPr>
          <w:rFonts w:ascii="Times New Roman" w:hAnsi="Times New Roman" w:cs="Times New Roman"/>
          <w:lang w:val="cs-CZ"/>
        </w:rPr>
        <w:t>označen</w:t>
      </w:r>
      <w:r>
        <w:rPr>
          <w:rFonts w:ascii="Times New Roman" w:hAnsi="Times New Roman" w:cs="Times New Roman"/>
          <w:lang w:val="cs-CZ"/>
        </w:rPr>
        <w:t xml:space="preserve"> symbolem</w:t>
      </w:r>
      <w:r w:rsidRPr="00AF7040">
        <w:rPr>
          <w:rFonts w:ascii="Times New Roman" w:hAnsi="Times New Roman" w:cs="Times New Roman"/>
          <w:lang w:val="cs-CZ"/>
        </w:rPr>
        <w:t xml:space="preserve">: 1WS, přiděleným pro </w:t>
      </w:r>
      <w:r>
        <w:rPr>
          <w:rFonts w:ascii="Times New Roman" w:hAnsi="Times New Roman" w:cs="Times New Roman"/>
          <w:lang w:val="cs-CZ"/>
        </w:rPr>
        <w:t>území</w:t>
      </w:r>
      <w:r w:rsidRPr="00AF7040">
        <w:rPr>
          <w:rFonts w:ascii="Times New Roman" w:hAnsi="Times New Roman" w:cs="Times New Roman"/>
          <w:lang w:val="cs-CZ"/>
        </w:rPr>
        <w:t xml:space="preserve"> vnitrozemských povrchových vod</w:t>
      </w:r>
      <w:r>
        <w:rPr>
          <w:rFonts w:ascii="Times New Roman" w:hAnsi="Times New Roman" w:cs="Times New Roman"/>
          <w:lang w:val="cs-CZ"/>
        </w:rPr>
        <w:t xml:space="preserve"> a symbolem 6ZE, </w:t>
      </w:r>
      <w:r w:rsidRPr="00AF7040">
        <w:rPr>
          <w:rFonts w:ascii="Times New Roman" w:hAnsi="Times New Roman" w:cs="Times New Roman"/>
          <w:lang w:val="cs-CZ"/>
        </w:rPr>
        <w:t>přiděleným pro</w:t>
      </w:r>
      <w:r>
        <w:rPr>
          <w:rFonts w:ascii="Times New Roman" w:hAnsi="Times New Roman" w:cs="Times New Roman"/>
          <w:lang w:val="cs-CZ"/>
        </w:rPr>
        <w:t xml:space="preserve"> území </w:t>
      </w:r>
      <w:r w:rsidRPr="00AF7040">
        <w:rPr>
          <w:rFonts w:ascii="Times New Roman" w:hAnsi="Times New Roman" w:cs="Times New Roman"/>
          <w:lang w:val="cs-CZ"/>
        </w:rPr>
        <w:t>ekologických koridorů, které umožňují migraci rostlin a živočichů.</w:t>
      </w:r>
    </w:p>
    <w:p w14:paraId="6BA0DCB3" w14:textId="4D934679" w:rsidR="00802C18" w:rsidRDefault="00AF7040" w:rsidP="00AF7040">
      <w:pPr>
        <w:spacing w:after="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lastRenderedPageBreak/>
        <w:t xml:space="preserve">- pozemek č. 711/28 je </w:t>
      </w:r>
      <w:r w:rsidRPr="00AF7040">
        <w:rPr>
          <w:rFonts w:ascii="Times New Roman" w:hAnsi="Times New Roman" w:cs="Times New Roman"/>
          <w:lang w:val="cs-CZ"/>
        </w:rPr>
        <w:t>označen</w:t>
      </w:r>
      <w:r>
        <w:rPr>
          <w:rFonts w:ascii="Times New Roman" w:hAnsi="Times New Roman" w:cs="Times New Roman"/>
          <w:lang w:val="cs-CZ"/>
        </w:rPr>
        <w:t xml:space="preserve"> symbolem </w:t>
      </w:r>
      <w:r w:rsidRPr="00AF7040">
        <w:rPr>
          <w:rFonts w:ascii="Times New Roman" w:hAnsi="Times New Roman" w:cs="Times New Roman"/>
          <w:lang w:val="cs-CZ"/>
        </w:rPr>
        <w:t xml:space="preserve">1WS, přiděleným pro </w:t>
      </w:r>
      <w:r>
        <w:rPr>
          <w:rFonts w:ascii="Times New Roman" w:hAnsi="Times New Roman" w:cs="Times New Roman"/>
          <w:lang w:val="cs-CZ"/>
        </w:rPr>
        <w:t>území</w:t>
      </w:r>
      <w:r w:rsidRPr="00AF7040">
        <w:rPr>
          <w:rFonts w:ascii="Times New Roman" w:hAnsi="Times New Roman" w:cs="Times New Roman"/>
          <w:lang w:val="cs-CZ"/>
        </w:rPr>
        <w:t xml:space="preserve"> vnitrozemských povrchových vod</w:t>
      </w:r>
      <w:r w:rsidR="00802C18">
        <w:rPr>
          <w:rFonts w:ascii="Times New Roman" w:hAnsi="Times New Roman" w:cs="Times New Roman"/>
          <w:lang w:val="cs-CZ"/>
        </w:rPr>
        <w:t xml:space="preserve"> a symbolem 1ZI, </w:t>
      </w:r>
      <w:r w:rsidR="00802C18" w:rsidRPr="00AF7040">
        <w:rPr>
          <w:rFonts w:ascii="Times New Roman" w:hAnsi="Times New Roman" w:cs="Times New Roman"/>
          <w:lang w:val="cs-CZ"/>
        </w:rPr>
        <w:t>přiděleným pro</w:t>
      </w:r>
      <w:r w:rsidR="00802C18">
        <w:rPr>
          <w:rFonts w:ascii="Times New Roman" w:hAnsi="Times New Roman" w:cs="Times New Roman"/>
          <w:lang w:val="cs-CZ"/>
        </w:rPr>
        <w:t xml:space="preserve"> </w:t>
      </w:r>
      <w:r w:rsidR="00802C18" w:rsidRPr="00802C18">
        <w:rPr>
          <w:rFonts w:ascii="Times New Roman" w:hAnsi="Times New Roman" w:cs="Times New Roman"/>
          <w:lang w:val="cs-CZ"/>
        </w:rPr>
        <w:t>izolační zeleň, je přípustné realizovat: sítě a zařízení technické infrastruktury;</w:t>
      </w:r>
    </w:p>
    <w:p w14:paraId="6DE732CB" w14:textId="77777777" w:rsidR="00802C18" w:rsidRDefault="00802C18" w:rsidP="00AF7040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32B6EF22" w14:textId="230939F0" w:rsidR="00802C18" w:rsidRDefault="00802C18" w:rsidP="00AF7040">
      <w:pPr>
        <w:spacing w:after="0"/>
        <w:jc w:val="both"/>
        <w:rPr>
          <w:rFonts w:ascii="Times New Roman" w:hAnsi="Times New Roman" w:cs="Times New Roman"/>
          <w:lang w:val="cs-CZ"/>
        </w:rPr>
      </w:pPr>
      <w:r w:rsidRPr="00802C18">
        <w:rPr>
          <w:rFonts w:ascii="Times New Roman" w:hAnsi="Times New Roman" w:cs="Times New Roman"/>
          <w:lang w:val="cs-CZ"/>
        </w:rPr>
        <w:t>Rozsah užívání vod</w:t>
      </w:r>
      <w:r>
        <w:rPr>
          <w:rFonts w:ascii="Times New Roman" w:hAnsi="Times New Roman" w:cs="Times New Roman"/>
          <w:lang w:val="cs-CZ"/>
        </w:rPr>
        <w:t>ních zdrojů</w:t>
      </w:r>
      <w:r w:rsidRPr="00802C18">
        <w:rPr>
          <w:rFonts w:ascii="Times New Roman" w:hAnsi="Times New Roman" w:cs="Times New Roman"/>
          <w:lang w:val="cs-CZ"/>
        </w:rPr>
        <w:t xml:space="preserve"> uvedený v žádosti není v rozporu s ustanoveními místního územního plánu.</w:t>
      </w:r>
    </w:p>
    <w:p w14:paraId="21F830A2" w14:textId="77777777" w:rsidR="00077E58" w:rsidRDefault="00077E58" w:rsidP="00AF7040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5F10E3AB" w14:textId="77777777" w:rsidR="001417D3" w:rsidRDefault="00077E58" w:rsidP="00AF7040">
      <w:pPr>
        <w:spacing w:after="0"/>
        <w:jc w:val="both"/>
        <w:rPr>
          <w:rFonts w:ascii="Times New Roman" w:hAnsi="Times New Roman" w:cs="Times New Roman"/>
          <w:lang w:val="cs-CZ"/>
        </w:rPr>
      </w:pPr>
      <w:r w:rsidRPr="00077E58">
        <w:rPr>
          <w:rFonts w:ascii="Times New Roman" w:hAnsi="Times New Roman" w:cs="Times New Roman"/>
          <w:lang w:val="cs-CZ"/>
        </w:rPr>
        <w:t xml:space="preserve">Podle </w:t>
      </w:r>
      <w:r>
        <w:rPr>
          <w:rFonts w:ascii="Times New Roman" w:hAnsi="Times New Roman" w:cs="Times New Roman"/>
          <w:lang w:val="cs-CZ"/>
        </w:rPr>
        <w:t>p</w:t>
      </w:r>
      <w:r w:rsidRPr="00077E58">
        <w:rPr>
          <w:rFonts w:ascii="Times New Roman" w:hAnsi="Times New Roman" w:cs="Times New Roman"/>
          <w:lang w:val="cs-CZ"/>
        </w:rPr>
        <w:t>lánu</w:t>
      </w:r>
      <w:r>
        <w:rPr>
          <w:rFonts w:ascii="Times New Roman" w:hAnsi="Times New Roman" w:cs="Times New Roman"/>
          <w:lang w:val="cs-CZ"/>
        </w:rPr>
        <w:t xml:space="preserve"> </w:t>
      </w:r>
      <w:r w:rsidRPr="00EB609C">
        <w:rPr>
          <w:rFonts w:ascii="Times New Roman" w:hAnsi="Times New Roman" w:cs="Times New Roman"/>
          <w:lang w:val="cs-CZ"/>
        </w:rPr>
        <w:t>vodní</w:t>
      </w:r>
      <w:r>
        <w:rPr>
          <w:rFonts w:ascii="Times New Roman" w:hAnsi="Times New Roman" w:cs="Times New Roman"/>
          <w:lang w:val="cs-CZ"/>
        </w:rPr>
        <w:t>ho</w:t>
      </w:r>
      <w:r w:rsidRPr="00EB609C">
        <w:rPr>
          <w:rFonts w:ascii="Times New Roman" w:hAnsi="Times New Roman" w:cs="Times New Roman"/>
          <w:lang w:val="cs-CZ"/>
        </w:rPr>
        <w:t xml:space="preserve"> hospodářství</w:t>
      </w:r>
      <w:r w:rsidRPr="00077E58">
        <w:rPr>
          <w:rFonts w:ascii="Times New Roman" w:hAnsi="Times New Roman" w:cs="Times New Roman"/>
          <w:lang w:val="cs-CZ"/>
        </w:rPr>
        <w:t xml:space="preserve"> </w:t>
      </w:r>
      <w:r w:rsidR="001417D3">
        <w:rPr>
          <w:rFonts w:ascii="Times New Roman" w:hAnsi="Times New Roman" w:cs="Times New Roman"/>
          <w:lang w:val="cs-CZ"/>
        </w:rPr>
        <w:t xml:space="preserve">v oblasti </w:t>
      </w:r>
      <w:r w:rsidRPr="00077E58">
        <w:rPr>
          <w:rFonts w:ascii="Times New Roman" w:hAnsi="Times New Roman" w:cs="Times New Roman"/>
          <w:lang w:val="cs-CZ"/>
        </w:rPr>
        <w:t>povodí Odry, definovaného usnesením Rady ministrů ze dne 22. února 2011 (</w:t>
      </w:r>
      <w:r w:rsidR="001417D3" w:rsidRPr="001417D3">
        <w:rPr>
          <w:rFonts w:ascii="Times New Roman" w:hAnsi="Times New Roman" w:cs="Times New Roman"/>
          <w:lang w:val="cs-CZ"/>
        </w:rPr>
        <w:t xml:space="preserve">úřední věstník Polské republiky </w:t>
      </w:r>
      <w:r w:rsidRPr="00077E58">
        <w:rPr>
          <w:rFonts w:ascii="Times New Roman" w:hAnsi="Times New Roman" w:cs="Times New Roman"/>
          <w:lang w:val="cs-CZ"/>
        </w:rPr>
        <w:t xml:space="preserve">č. 40, položka 451), aktualizovaného nařízením ministra infrastruktury ze dne 16. listopadu 2022 o Plánu </w:t>
      </w:r>
      <w:r w:rsidR="001417D3" w:rsidRPr="00EB609C">
        <w:rPr>
          <w:rFonts w:ascii="Times New Roman" w:hAnsi="Times New Roman" w:cs="Times New Roman"/>
          <w:lang w:val="cs-CZ"/>
        </w:rPr>
        <w:t>vodní</w:t>
      </w:r>
      <w:r w:rsidR="001417D3">
        <w:rPr>
          <w:rFonts w:ascii="Times New Roman" w:hAnsi="Times New Roman" w:cs="Times New Roman"/>
          <w:lang w:val="cs-CZ"/>
        </w:rPr>
        <w:t>ho</w:t>
      </w:r>
      <w:r w:rsidR="001417D3" w:rsidRPr="00EB609C">
        <w:rPr>
          <w:rFonts w:ascii="Times New Roman" w:hAnsi="Times New Roman" w:cs="Times New Roman"/>
          <w:lang w:val="cs-CZ"/>
        </w:rPr>
        <w:t xml:space="preserve"> hospodářství</w:t>
      </w:r>
      <w:r w:rsidR="001417D3" w:rsidRPr="00077E58">
        <w:rPr>
          <w:rFonts w:ascii="Times New Roman" w:hAnsi="Times New Roman" w:cs="Times New Roman"/>
          <w:lang w:val="cs-CZ"/>
        </w:rPr>
        <w:t xml:space="preserve"> </w:t>
      </w:r>
      <w:r w:rsidR="001417D3">
        <w:rPr>
          <w:rFonts w:ascii="Times New Roman" w:hAnsi="Times New Roman" w:cs="Times New Roman"/>
          <w:lang w:val="cs-CZ"/>
        </w:rPr>
        <w:t xml:space="preserve">v oblasti </w:t>
      </w:r>
      <w:r w:rsidR="001417D3" w:rsidRPr="00077E58">
        <w:rPr>
          <w:rFonts w:ascii="Times New Roman" w:hAnsi="Times New Roman" w:cs="Times New Roman"/>
          <w:lang w:val="cs-CZ"/>
        </w:rPr>
        <w:t xml:space="preserve">povodí Odry </w:t>
      </w:r>
      <w:r w:rsidRPr="00077E58">
        <w:rPr>
          <w:rFonts w:ascii="Times New Roman" w:hAnsi="Times New Roman" w:cs="Times New Roman"/>
          <w:lang w:val="cs-CZ"/>
        </w:rPr>
        <w:t>(Sb. zákonů z roku 2023, položka 335), leží předmětné území ve vodní oblasti Horní Odr</w:t>
      </w:r>
      <w:r w:rsidR="001417D3">
        <w:rPr>
          <w:rFonts w:ascii="Times New Roman" w:hAnsi="Times New Roman" w:cs="Times New Roman"/>
          <w:lang w:val="cs-CZ"/>
        </w:rPr>
        <w:t>y</w:t>
      </w:r>
      <w:r w:rsidRPr="00077E58">
        <w:rPr>
          <w:rFonts w:ascii="Times New Roman" w:hAnsi="Times New Roman" w:cs="Times New Roman"/>
          <w:lang w:val="cs-CZ"/>
        </w:rPr>
        <w:t>, v povodí:</w:t>
      </w:r>
    </w:p>
    <w:p w14:paraId="4F76CCA3" w14:textId="6ECCB92A" w:rsidR="001417D3" w:rsidRDefault="001417D3" w:rsidP="00AF7040">
      <w:pPr>
        <w:spacing w:after="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- jednotné části povrchových vod JCWP RW60000411453 s názvem </w:t>
      </w:r>
      <w:r w:rsidRPr="001417D3">
        <w:rPr>
          <w:rFonts w:ascii="Times New Roman" w:hAnsi="Times New Roman" w:cs="Times New Roman"/>
          <w:lang w:val="cs-CZ"/>
        </w:rPr>
        <w:t>„O</w:t>
      </w:r>
      <w:r>
        <w:rPr>
          <w:rFonts w:ascii="Times New Roman" w:hAnsi="Times New Roman" w:cs="Times New Roman"/>
          <w:lang w:val="cs-CZ"/>
        </w:rPr>
        <w:t xml:space="preserve">lše od </w:t>
      </w:r>
      <w:proofErr w:type="spellStart"/>
      <w:r>
        <w:rPr>
          <w:rFonts w:ascii="Times New Roman" w:hAnsi="Times New Roman" w:cs="Times New Roman"/>
          <w:lang w:val="cs-CZ"/>
        </w:rPr>
        <w:t>Ropičanky</w:t>
      </w:r>
      <w:proofErr w:type="spellEnd"/>
      <w:r>
        <w:rPr>
          <w:rFonts w:ascii="Times New Roman" w:hAnsi="Times New Roman" w:cs="Times New Roman"/>
          <w:lang w:val="cs-CZ"/>
        </w:rPr>
        <w:t xml:space="preserve"> k hranici;</w:t>
      </w:r>
    </w:p>
    <w:p w14:paraId="771991AF" w14:textId="1B8110AD" w:rsidR="001417D3" w:rsidRDefault="001417D3" w:rsidP="00AF7040">
      <w:pPr>
        <w:spacing w:after="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- jednotné části podzemních vod </w:t>
      </w:r>
      <w:proofErr w:type="spellStart"/>
      <w:r>
        <w:rPr>
          <w:rFonts w:ascii="Times New Roman" w:hAnsi="Times New Roman" w:cs="Times New Roman"/>
          <w:lang w:val="cs-CZ"/>
        </w:rPr>
        <w:t>JCWPd</w:t>
      </w:r>
      <w:proofErr w:type="spellEnd"/>
      <w:r>
        <w:rPr>
          <w:rFonts w:ascii="Times New Roman" w:hAnsi="Times New Roman" w:cs="Times New Roman"/>
          <w:lang w:val="cs-CZ"/>
        </w:rPr>
        <w:t xml:space="preserve"> s k</w:t>
      </w:r>
      <w:r w:rsidRPr="001417D3">
        <w:rPr>
          <w:rFonts w:ascii="Times New Roman" w:hAnsi="Times New Roman" w:cs="Times New Roman"/>
          <w:lang w:val="cs-CZ"/>
        </w:rPr>
        <w:t>ó</w:t>
      </w:r>
      <w:r>
        <w:rPr>
          <w:rFonts w:ascii="Times New Roman" w:hAnsi="Times New Roman" w:cs="Times New Roman"/>
          <w:lang w:val="cs-CZ"/>
        </w:rPr>
        <w:t>dem PLGW6000155.</w:t>
      </w:r>
    </w:p>
    <w:p w14:paraId="598629B4" w14:textId="77777777" w:rsidR="003C0C7F" w:rsidRDefault="003C0C7F" w:rsidP="00AF7040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50B992C0" w14:textId="62296568" w:rsidR="003C0C7F" w:rsidRDefault="003C0C7F" w:rsidP="003C0C7F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3C0C7F">
        <w:rPr>
          <w:rFonts w:ascii="Times New Roman" w:hAnsi="Times New Roman" w:cs="Times New Roman"/>
          <w:lang w:val="cs-CZ"/>
        </w:rPr>
        <w:t xml:space="preserve">Předmětný projekt bude realizován mimo území forem ochrany přírody uvedených v zákoně o ochraně přírody, zřízených nebo založených na základě zákona o ochraně přírody. </w:t>
      </w:r>
      <w:r>
        <w:rPr>
          <w:rFonts w:ascii="Times New Roman" w:hAnsi="Times New Roman" w:cs="Times New Roman"/>
          <w:lang w:val="cs-CZ"/>
        </w:rPr>
        <w:t xml:space="preserve">Projekt uvedeny v žádosti bude realizován v oblasti označené </w:t>
      </w:r>
      <w:r w:rsidRPr="003C0C7F">
        <w:rPr>
          <w:rFonts w:ascii="Times New Roman" w:hAnsi="Times New Roman" w:cs="Times New Roman"/>
          <w:lang w:val="cs-CZ"/>
        </w:rPr>
        <w:t>list</w:t>
      </w:r>
      <w:r>
        <w:rPr>
          <w:rFonts w:ascii="Times New Roman" w:hAnsi="Times New Roman" w:cs="Times New Roman"/>
          <w:lang w:val="cs-CZ"/>
        </w:rPr>
        <w:t>em</w:t>
      </w:r>
      <w:r w:rsidRPr="003C0C7F">
        <w:rPr>
          <w:rFonts w:ascii="Times New Roman" w:hAnsi="Times New Roman" w:cs="Times New Roman"/>
          <w:lang w:val="cs-CZ"/>
        </w:rPr>
        <w:t xml:space="preserve"> M-34-74-C-a-2 </w:t>
      </w:r>
      <w:r>
        <w:rPr>
          <w:rFonts w:ascii="Times New Roman" w:hAnsi="Times New Roman" w:cs="Times New Roman"/>
          <w:lang w:val="cs-CZ"/>
        </w:rPr>
        <w:t>na mapě</w:t>
      </w:r>
      <w:r w:rsidRPr="003C0C7F">
        <w:rPr>
          <w:rFonts w:ascii="Times New Roman" w:hAnsi="Times New Roman" w:cs="Times New Roman"/>
          <w:lang w:val="cs-CZ"/>
        </w:rPr>
        <w:t xml:space="preserve"> povodňového nebezpečí a povodňových rizik</w:t>
      </w:r>
      <w:r>
        <w:rPr>
          <w:rFonts w:ascii="Times New Roman" w:hAnsi="Times New Roman" w:cs="Times New Roman"/>
          <w:lang w:val="cs-CZ"/>
        </w:rPr>
        <w:t xml:space="preserve">,  </w:t>
      </w:r>
      <w:r w:rsidRPr="003C0C7F">
        <w:rPr>
          <w:rFonts w:ascii="Times New Roman" w:hAnsi="Times New Roman" w:cs="Times New Roman"/>
          <w:lang w:val="cs-CZ"/>
        </w:rPr>
        <w:t xml:space="preserve">v oblasti </w:t>
      </w:r>
      <w:r>
        <w:rPr>
          <w:rFonts w:ascii="Times New Roman" w:hAnsi="Times New Roman" w:cs="Times New Roman"/>
          <w:lang w:val="cs-CZ"/>
        </w:rPr>
        <w:t xml:space="preserve">se </w:t>
      </w:r>
      <w:r w:rsidRPr="003C0C7F">
        <w:rPr>
          <w:rFonts w:ascii="Times New Roman" w:hAnsi="Times New Roman" w:cs="Times New Roman"/>
          <w:lang w:val="cs-CZ"/>
        </w:rPr>
        <w:t>zvláštní</w:t>
      </w:r>
      <w:r>
        <w:rPr>
          <w:rFonts w:ascii="Times New Roman" w:hAnsi="Times New Roman" w:cs="Times New Roman"/>
          <w:lang w:val="cs-CZ"/>
        </w:rPr>
        <w:t>m po</w:t>
      </w:r>
      <w:bookmarkStart w:id="0" w:name="_GoBack"/>
      <w:bookmarkEnd w:id="0"/>
      <w:r>
        <w:rPr>
          <w:rFonts w:ascii="Times New Roman" w:hAnsi="Times New Roman" w:cs="Times New Roman"/>
          <w:lang w:val="cs-CZ"/>
        </w:rPr>
        <w:t xml:space="preserve">vodňovým rizikem je navržena lávka </w:t>
      </w:r>
      <w:r w:rsidRPr="003C0C7F">
        <w:rPr>
          <w:rFonts w:ascii="Times New Roman" w:hAnsi="Times New Roman" w:cs="Times New Roman"/>
          <w:lang w:val="cs-CZ"/>
        </w:rPr>
        <w:t>pro pěší a cyklisty</w:t>
      </w:r>
      <w:r>
        <w:rPr>
          <w:rFonts w:ascii="Times New Roman" w:hAnsi="Times New Roman" w:cs="Times New Roman"/>
          <w:lang w:val="cs-CZ"/>
        </w:rPr>
        <w:t>.</w:t>
      </w:r>
    </w:p>
    <w:p w14:paraId="602ACC7C" w14:textId="77777777" w:rsidR="001A16CC" w:rsidRDefault="001A16CC" w:rsidP="003C0C7F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</w:p>
    <w:p w14:paraId="71B32F23" w14:textId="326E4063" w:rsidR="001A16CC" w:rsidRPr="003C0C7F" w:rsidRDefault="001A16CC" w:rsidP="003C0C7F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1A16CC">
        <w:rPr>
          <w:rFonts w:ascii="Times New Roman" w:hAnsi="Times New Roman" w:cs="Times New Roman"/>
          <w:lang w:val="cs-CZ"/>
        </w:rPr>
        <w:t xml:space="preserve">Po </w:t>
      </w:r>
      <w:r>
        <w:rPr>
          <w:rFonts w:ascii="Times New Roman" w:hAnsi="Times New Roman" w:cs="Times New Roman"/>
          <w:lang w:val="cs-CZ"/>
        </w:rPr>
        <w:t>analýze projektu</w:t>
      </w:r>
      <w:r w:rsidRPr="001A16CC">
        <w:rPr>
          <w:rFonts w:ascii="Times New Roman" w:hAnsi="Times New Roman" w:cs="Times New Roman"/>
          <w:lang w:val="cs-CZ"/>
        </w:rPr>
        <w:t xml:space="preserve"> bylo zjištěno, že navrhovaný záměr neporušuje ustanovení vodohospodářského plánu v povodí Odry, ustanovení plánů ochrany a plánů ochranných úkolů pro chráněná území, ustanovení plánu zvládání povodňových rizik, ustanovení plánů ochrany a plánů ochranných úkolů pro chráněná území</w:t>
      </w:r>
      <w:r w:rsidR="00C12932">
        <w:rPr>
          <w:rFonts w:ascii="Times New Roman" w:hAnsi="Times New Roman" w:cs="Times New Roman"/>
          <w:lang w:val="cs-CZ"/>
        </w:rPr>
        <w:t>,</w:t>
      </w:r>
      <w:r w:rsidRPr="001A16CC">
        <w:rPr>
          <w:rFonts w:ascii="Times New Roman" w:hAnsi="Times New Roman" w:cs="Times New Roman"/>
          <w:lang w:val="cs-CZ"/>
        </w:rPr>
        <w:t xml:space="preserve"> ustanovení plánu na boj proti účinkům sucha, ustanovení programu ochrany mořských vod, ustanovení národního programu komunálního čištění odpadních vod, ustanovení plánu místního rozvoje a neporušuje požadavky na ochranu lidského zdraví, životního prostředí, ochrany přírody a kulturních statků zapsaných v seznamu památek a vyplývající z ustanovení zákona a zvláštních ustanovení</w:t>
      </w:r>
      <w:r w:rsidR="00C12932">
        <w:rPr>
          <w:rFonts w:ascii="Times New Roman" w:hAnsi="Times New Roman" w:cs="Times New Roman"/>
          <w:lang w:val="cs-CZ"/>
        </w:rPr>
        <w:t>ch</w:t>
      </w:r>
      <w:r w:rsidRPr="001A16CC">
        <w:rPr>
          <w:rFonts w:ascii="Times New Roman" w:hAnsi="Times New Roman" w:cs="Times New Roman"/>
          <w:lang w:val="cs-CZ"/>
        </w:rPr>
        <w:t xml:space="preserve"> (§ 396 odst. 1 vodního zákona).</w:t>
      </w:r>
    </w:p>
    <w:p w14:paraId="2DD83D46" w14:textId="0F3E8BE7" w:rsidR="001417D3" w:rsidRPr="001417D3" w:rsidRDefault="001417D3" w:rsidP="00AF7040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08716463" w14:textId="2FDC8B8E" w:rsidR="00AF7040" w:rsidRDefault="000663A3" w:rsidP="00A134B1">
      <w:pPr>
        <w:spacing w:after="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ab/>
      </w:r>
      <w:r w:rsidRPr="000663A3">
        <w:rPr>
          <w:rFonts w:ascii="Times New Roman" w:hAnsi="Times New Roman" w:cs="Times New Roman"/>
          <w:lang w:val="cs-CZ"/>
        </w:rPr>
        <w:t xml:space="preserve">V průběhu řízení správní orgán zjistil, že navržený rozsah prací není v rozporu se zjištěními uvedenými v podkladech podle </w:t>
      </w:r>
      <w:r>
        <w:rPr>
          <w:rFonts w:ascii="Times New Roman" w:hAnsi="Times New Roman" w:cs="Times New Roman"/>
          <w:lang w:val="cs-CZ"/>
        </w:rPr>
        <w:t>čl.</w:t>
      </w:r>
      <w:r w:rsidRPr="000663A3">
        <w:rPr>
          <w:rFonts w:ascii="Times New Roman" w:hAnsi="Times New Roman" w:cs="Times New Roman"/>
          <w:lang w:val="cs-CZ"/>
        </w:rPr>
        <w:t xml:space="preserve"> 396 odst. 1 </w:t>
      </w:r>
      <w:r>
        <w:rPr>
          <w:rFonts w:ascii="Times New Roman" w:hAnsi="Times New Roman" w:cs="Times New Roman"/>
          <w:lang w:val="cs-CZ"/>
        </w:rPr>
        <w:t>bodů</w:t>
      </w:r>
      <w:r w:rsidRPr="000663A3">
        <w:rPr>
          <w:rFonts w:ascii="Times New Roman" w:hAnsi="Times New Roman" w:cs="Times New Roman"/>
          <w:lang w:val="cs-CZ"/>
        </w:rPr>
        <w:t xml:space="preserve"> 1 až 7 ani s požadavky uvedenými v</w:t>
      </w:r>
      <w:r>
        <w:rPr>
          <w:rFonts w:ascii="Times New Roman" w:hAnsi="Times New Roman" w:cs="Times New Roman"/>
          <w:lang w:val="cs-CZ"/>
        </w:rPr>
        <w:t> čl.</w:t>
      </w:r>
      <w:r w:rsidRPr="000663A3">
        <w:rPr>
          <w:rFonts w:ascii="Times New Roman" w:hAnsi="Times New Roman" w:cs="Times New Roman"/>
          <w:lang w:val="cs-CZ"/>
        </w:rPr>
        <w:t xml:space="preserve"> 396 odst. 1 písm. 8 vodního zákona, a proto nejsou dány předpoklady pro </w:t>
      </w:r>
      <w:r w:rsidR="00C12932">
        <w:rPr>
          <w:rFonts w:ascii="Times New Roman" w:hAnsi="Times New Roman" w:cs="Times New Roman"/>
          <w:lang w:val="cs-CZ"/>
        </w:rPr>
        <w:t xml:space="preserve">zamítnutí </w:t>
      </w:r>
      <w:r w:rsidRPr="000663A3">
        <w:rPr>
          <w:rFonts w:ascii="Times New Roman" w:hAnsi="Times New Roman" w:cs="Times New Roman"/>
          <w:lang w:val="cs-CZ"/>
        </w:rPr>
        <w:t>vydání požadovaného povolení k nakládání s</w:t>
      </w:r>
      <w:r>
        <w:rPr>
          <w:rFonts w:ascii="Times New Roman" w:hAnsi="Times New Roman" w:cs="Times New Roman"/>
          <w:lang w:val="cs-CZ"/>
        </w:rPr>
        <w:t> </w:t>
      </w:r>
      <w:r w:rsidRPr="000663A3">
        <w:rPr>
          <w:rFonts w:ascii="Times New Roman" w:hAnsi="Times New Roman" w:cs="Times New Roman"/>
          <w:lang w:val="cs-CZ"/>
        </w:rPr>
        <w:t>vodami</w:t>
      </w:r>
      <w:r>
        <w:rPr>
          <w:rFonts w:ascii="Times New Roman" w:hAnsi="Times New Roman" w:cs="Times New Roman"/>
          <w:lang w:val="cs-CZ"/>
        </w:rPr>
        <w:t>,</w:t>
      </w:r>
      <w:r w:rsidRPr="000663A3">
        <w:rPr>
          <w:rFonts w:ascii="Times New Roman" w:hAnsi="Times New Roman" w:cs="Times New Roman"/>
          <w:lang w:val="cs-CZ"/>
        </w:rPr>
        <w:t xml:space="preserve"> uvedené v</w:t>
      </w:r>
      <w:r>
        <w:rPr>
          <w:rFonts w:ascii="Times New Roman" w:hAnsi="Times New Roman" w:cs="Times New Roman"/>
          <w:lang w:val="cs-CZ"/>
        </w:rPr>
        <w:t> čl.</w:t>
      </w:r>
      <w:r w:rsidRPr="000663A3">
        <w:rPr>
          <w:rFonts w:ascii="Times New Roman" w:hAnsi="Times New Roman" w:cs="Times New Roman"/>
          <w:lang w:val="cs-CZ"/>
        </w:rPr>
        <w:t xml:space="preserve"> 399 uvedeného zákona, takže po provedeném správním řízení na základě celé předložené dokumentace bylo požadované povolení vydáno.</w:t>
      </w:r>
    </w:p>
    <w:p w14:paraId="23C0198F" w14:textId="77777777" w:rsidR="000663A3" w:rsidRDefault="000663A3" w:rsidP="00A134B1">
      <w:pPr>
        <w:spacing w:after="0"/>
        <w:jc w:val="both"/>
        <w:rPr>
          <w:rFonts w:ascii="Times New Roman" w:hAnsi="Times New Roman" w:cs="Times New Roman"/>
          <w:lang w:val="cs-CZ"/>
        </w:rPr>
      </w:pPr>
    </w:p>
    <w:p w14:paraId="16329CEC" w14:textId="3A3D0BC4" w:rsidR="000663A3" w:rsidRDefault="000663A3" w:rsidP="00A134B1">
      <w:pPr>
        <w:spacing w:after="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ab/>
      </w:r>
      <w:r w:rsidRPr="000663A3">
        <w:rPr>
          <w:rFonts w:ascii="Times New Roman" w:hAnsi="Times New Roman" w:cs="Times New Roman"/>
          <w:lang w:val="cs-CZ"/>
        </w:rPr>
        <w:t xml:space="preserve">Doba platnosti vodoprávního povolení k vedení mostů přes tekoucí povrchové vody, resp. k provádění vodních </w:t>
      </w:r>
      <w:r w:rsidR="00C12932">
        <w:rPr>
          <w:rFonts w:ascii="Times New Roman" w:hAnsi="Times New Roman" w:cs="Times New Roman"/>
          <w:lang w:val="cs-CZ"/>
        </w:rPr>
        <w:t>zařízení</w:t>
      </w:r>
      <w:r w:rsidRPr="000663A3">
        <w:rPr>
          <w:rFonts w:ascii="Times New Roman" w:hAnsi="Times New Roman" w:cs="Times New Roman"/>
          <w:lang w:val="cs-CZ"/>
        </w:rPr>
        <w:t xml:space="preserve"> podle </w:t>
      </w:r>
      <w:r>
        <w:rPr>
          <w:rFonts w:ascii="Times New Roman" w:hAnsi="Times New Roman" w:cs="Times New Roman"/>
          <w:lang w:val="cs-CZ"/>
        </w:rPr>
        <w:t xml:space="preserve">čl. </w:t>
      </w:r>
      <w:r w:rsidRPr="000663A3">
        <w:rPr>
          <w:rFonts w:ascii="Times New Roman" w:hAnsi="Times New Roman" w:cs="Times New Roman"/>
          <w:lang w:val="cs-CZ"/>
        </w:rPr>
        <w:t>400 odst. 6 ve spojení s</w:t>
      </w:r>
      <w:r>
        <w:rPr>
          <w:rFonts w:ascii="Times New Roman" w:hAnsi="Times New Roman" w:cs="Times New Roman"/>
          <w:lang w:val="cs-CZ"/>
        </w:rPr>
        <w:t> čl.</w:t>
      </w:r>
      <w:r w:rsidRPr="000663A3">
        <w:rPr>
          <w:rFonts w:ascii="Times New Roman" w:hAnsi="Times New Roman" w:cs="Times New Roman"/>
          <w:lang w:val="cs-CZ"/>
        </w:rPr>
        <w:t xml:space="preserve"> 17 odst. 1</w:t>
      </w:r>
      <w:r>
        <w:rPr>
          <w:rFonts w:ascii="Times New Roman" w:hAnsi="Times New Roman" w:cs="Times New Roman"/>
          <w:lang w:val="cs-CZ"/>
        </w:rPr>
        <w:t xml:space="preserve"> bod</w:t>
      </w:r>
      <w:r w:rsidRPr="000663A3">
        <w:rPr>
          <w:rFonts w:ascii="Times New Roman" w:hAnsi="Times New Roman" w:cs="Times New Roman"/>
          <w:lang w:val="cs-CZ"/>
        </w:rPr>
        <w:t xml:space="preserve"> 3</w:t>
      </w:r>
      <w:r>
        <w:rPr>
          <w:rFonts w:ascii="Times New Roman" w:hAnsi="Times New Roman" w:cs="Times New Roman"/>
          <w:lang w:val="cs-CZ"/>
        </w:rPr>
        <w:t xml:space="preserve"> </w:t>
      </w:r>
      <w:proofErr w:type="gramStart"/>
      <w:r w:rsidRPr="000663A3">
        <w:rPr>
          <w:rFonts w:ascii="Times New Roman" w:hAnsi="Times New Roman" w:cs="Times New Roman"/>
          <w:lang w:val="cs-CZ"/>
        </w:rPr>
        <w:t>písm. b)  vodního</w:t>
      </w:r>
      <w:proofErr w:type="gramEnd"/>
      <w:r w:rsidRPr="000663A3">
        <w:rPr>
          <w:rFonts w:ascii="Times New Roman" w:hAnsi="Times New Roman" w:cs="Times New Roman"/>
          <w:lang w:val="cs-CZ"/>
        </w:rPr>
        <w:t xml:space="preserve"> zákona a k umisťování nových staveb</w:t>
      </w:r>
      <w:r w:rsidR="00C94991">
        <w:rPr>
          <w:rFonts w:ascii="Times New Roman" w:hAnsi="Times New Roman" w:cs="Times New Roman"/>
          <w:lang w:val="cs-CZ"/>
        </w:rPr>
        <w:t>ních objektů</w:t>
      </w:r>
      <w:r w:rsidRPr="000663A3">
        <w:rPr>
          <w:rFonts w:ascii="Times New Roman" w:hAnsi="Times New Roman" w:cs="Times New Roman"/>
          <w:lang w:val="cs-CZ"/>
        </w:rPr>
        <w:t xml:space="preserve"> v</w:t>
      </w:r>
      <w:r w:rsidR="00C94991">
        <w:rPr>
          <w:rFonts w:ascii="Times New Roman" w:hAnsi="Times New Roman" w:cs="Times New Roman"/>
          <w:lang w:val="cs-CZ"/>
        </w:rPr>
        <w:t> </w:t>
      </w:r>
      <w:r w:rsidRPr="000663A3">
        <w:rPr>
          <w:rFonts w:ascii="Times New Roman" w:hAnsi="Times New Roman" w:cs="Times New Roman"/>
          <w:lang w:val="cs-CZ"/>
        </w:rPr>
        <w:t>oblastech</w:t>
      </w:r>
      <w:r w:rsidR="00C94991">
        <w:rPr>
          <w:rFonts w:ascii="Times New Roman" w:hAnsi="Times New Roman" w:cs="Times New Roman"/>
          <w:lang w:val="cs-CZ"/>
        </w:rPr>
        <w:t xml:space="preserve"> </w:t>
      </w:r>
      <w:r w:rsidR="00C94991" w:rsidRPr="00C94991">
        <w:rPr>
          <w:rFonts w:ascii="Times New Roman" w:hAnsi="Times New Roman" w:cs="Times New Roman"/>
          <w:lang w:val="cs-CZ"/>
        </w:rPr>
        <w:t>zvláště</w:t>
      </w:r>
      <w:r w:rsidR="00C94991">
        <w:rPr>
          <w:rFonts w:ascii="Times New Roman" w:hAnsi="Times New Roman" w:cs="Times New Roman"/>
          <w:lang w:val="cs-CZ"/>
        </w:rPr>
        <w:t xml:space="preserve"> </w:t>
      </w:r>
      <w:r w:rsidRPr="000663A3">
        <w:rPr>
          <w:rFonts w:ascii="Times New Roman" w:hAnsi="Times New Roman" w:cs="Times New Roman"/>
          <w:lang w:val="cs-CZ"/>
        </w:rPr>
        <w:t xml:space="preserve">ohrožených povodní se nestanovuje. Současně správní orgán sděluje, že podle </w:t>
      </w:r>
      <w:r w:rsidR="00C94991">
        <w:rPr>
          <w:rFonts w:ascii="Times New Roman" w:hAnsi="Times New Roman" w:cs="Times New Roman"/>
          <w:lang w:val="cs-CZ"/>
        </w:rPr>
        <w:t>čl.</w:t>
      </w:r>
      <w:r w:rsidRPr="000663A3">
        <w:rPr>
          <w:rFonts w:ascii="Times New Roman" w:hAnsi="Times New Roman" w:cs="Times New Roman"/>
          <w:lang w:val="cs-CZ"/>
        </w:rPr>
        <w:t xml:space="preserve"> 414 odst. 1 bod 3 vodního zákona povolení k nakládání s vodami zaniká, jestliže: </w:t>
      </w:r>
      <w:r w:rsidR="00C94991">
        <w:rPr>
          <w:rFonts w:ascii="Times New Roman" w:hAnsi="Times New Roman" w:cs="Times New Roman"/>
          <w:lang w:val="cs-CZ"/>
        </w:rPr>
        <w:t xml:space="preserve">zhotovitel </w:t>
      </w:r>
      <w:r w:rsidRPr="000663A3">
        <w:rPr>
          <w:rFonts w:ascii="Times New Roman" w:hAnsi="Times New Roman" w:cs="Times New Roman"/>
          <w:lang w:val="cs-CZ"/>
        </w:rPr>
        <w:t>nezahájí výstavbu vodohospodářských zařízení do 3 let ode dne, kdy nabylo právní moci vodoprávní povolení k výstavbě těchto zařízení.</w:t>
      </w:r>
    </w:p>
    <w:p w14:paraId="7D89A47A" w14:textId="4AC63BF6" w:rsidR="00C94991" w:rsidRDefault="00C94991" w:rsidP="00C9499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C94991">
        <w:rPr>
          <w:rFonts w:ascii="Times New Roman" w:hAnsi="Times New Roman" w:cs="Times New Roman"/>
          <w:lang w:val="cs-CZ"/>
        </w:rPr>
        <w:t>Výše uvedené informace jsou uvedeny v bodě IV. tohoto rozhodnutí.</w:t>
      </w:r>
    </w:p>
    <w:p w14:paraId="71481382" w14:textId="77777777" w:rsidR="00C94991" w:rsidRDefault="00C94991" w:rsidP="00C9499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</w:p>
    <w:p w14:paraId="1D931EA8" w14:textId="0AD0DED7" w:rsidR="00C94991" w:rsidRDefault="00C94991" w:rsidP="00C9499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C94991">
        <w:rPr>
          <w:rFonts w:ascii="Times New Roman" w:hAnsi="Times New Roman" w:cs="Times New Roman"/>
          <w:lang w:val="cs-CZ"/>
        </w:rPr>
        <w:t>V souladu s</w:t>
      </w:r>
      <w:r>
        <w:rPr>
          <w:rFonts w:ascii="Times New Roman" w:hAnsi="Times New Roman" w:cs="Times New Roman"/>
          <w:lang w:val="cs-CZ"/>
        </w:rPr>
        <w:t> čl.</w:t>
      </w:r>
      <w:r w:rsidRPr="00C94991">
        <w:rPr>
          <w:rFonts w:ascii="Times New Roman" w:hAnsi="Times New Roman" w:cs="Times New Roman"/>
          <w:lang w:val="cs-CZ"/>
        </w:rPr>
        <w:t xml:space="preserve"> 393 odst. 4 výše uvedeného zákona musí být součástí povolení k nakládání s vodami informace o tom, že z povolení k nakládání s vodami nevyplývají práva k nemovitostem a vodohospodářským zařízením</w:t>
      </w:r>
      <w:r>
        <w:rPr>
          <w:rFonts w:ascii="Times New Roman" w:hAnsi="Times New Roman" w:cs="Times New Roman"/>
          <w:lang w:val="cs-CZ"/>
        </w:rPr>
        <w:t>, kter</w:t>
      </w:r>
      <w:r w:rsidR="00C12932">
        <w:rPr>
          <w:rFonts w:ascii="Times New Roman" w:hAnsi="Times New Roman" w:cs="Times New Roman"/>
          <w:lang w:val="cs-CZ"/>
        </w:rPr>
        <w:t>á</w:t>
      </w:r>
      <w:r>
        <w:rPr>
          <w:rFonts w:ascii="Times New Roman" w:hAnsi="Times New Roman" w:cs="Times New Roman"/>
          <w:lang w:val="cs-CZ"/>
        </w:rPr>
        <w:t xml:space="preserve"> jsou nezbytn</w:t>
      </w:r>
      <w:r w:rsidRPr="00C94991">
        <w:rPr>
          <w:rFonts w:ascii="Times New Roman" w:hAnsi="Times New Roman" w:cs="Times New Roman"/>
          <w:lang w:val="cs-CZ"/>
        </w:rPr>
        <w:t xml:space="preserve">á </w:t>
      </w:r>
      <w:r>
        <w:rPr>
          <w:rFonts w:ascii="Times New Roman" w:hAnsi="Times New Roman" w:cs="Times New Roman"/>
          <w:lang w:val="cs-CZ"/>
        </w:rPr>
        <w:t>pro účely</w:t>
      </w:r>
      <w:r w:rsidRPr="00C94991">
        <w:rPr>
          <w:rFonts w:ascii="Times New Roman" w:hAnsi="Times New Roman" w:cs="Times New Roman"/>
          <w:lang w:val="cs-CZ"/>
        </w:rPr>
        <w:t xml:space="preserve"> jeho realizac</w:t>
      </w:r>
      <w:r w:rsidR="00C12932">
        <w:rPr>
          <w:rFonts w:ascii="Times New Roman" w:hAnsi="Times New Roman" w:cs="Times New Roman"/>
          <w:lang w:val="cs-CZ"/>
        </w:rPr>
        <w:t>e</w:t>
      </w:r>
      <w:r w:rsidRPr="00C94991">
        <w:rPr>
          <w:rFonts w:ascii="Times New Roman" w:hAnsi="Times New Roman" w:cs="Times New Roman"/>
          <w:lang w:val="cs-CZ"/>
        </w:rPr>
        <w:t xml:space="preserve"> a nejsou jím dotčena vlastnická práva a práva třetích osob k těmto nemovitostem a zařízením - tato informace je obsažena v bodě V. tohoto rozhodnutí.</w:t>
      </w:r>
    </w:p>
    <w:p w14:paraId="0C64930F" w14:textId="77777777" w:rsidR="00C94991" w:rsidRDefault="00C94991" w:rsidP="00C9499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</w:p>
    <w:p w14:paraId="4E763CE0" w14:textId="7603CED5" w:rsidR="00C94991" w:rsidRDefault="00C94991" w:rsidP="00C9499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C94991">
        <w:rPr>
          <w:rFonts w:ascii="Times New Roman" w:hAnsi="Times New Roman" w:cs="Times New Roman"/>
          <w:lang w:val="cs-CZ"/>
        </w:rPr>
        <w:t xml:space="preserve">Podle </w:t>
      </w:r>
      <w:r>
        <w:rPr>
          <w:rFonts w:ascii="Times New Roman" w:hAnsi="Times New Roman" w:cs="Times New Roman"/>
          <w:lang w:val="cs-CZ"/>
        </w:rPr>
        <w:t>čl.</w:t>
      </w:r>
      <w:r w:rsidRPr="00C94991">
        <w:rPr>
          <w:rFonts w:ascii="Times New Roman" w:hAnsi="Times New Roman" w:cs="Times New Roman"/>
          <w:lang w:val="cs-CZ"/>
        </w:rPr>
        <w:t xml:space="preserve"> 3</w:t>
      </w:r>
      <w:r>
        <w:rPr>
          <w:rFonts w:ascii="Times New Roman" w:hAnsi="Times New Roman" w:cs="Times New Roman"/>
          <w:lang w:val="cs-CZ"/>
        </w:rPr>
        <w:t>31</w:t>
      </w:r>
      <w:r w:rsidRPr="00C94991">
        <w:rPr>
          <w:rFonts w:ascii="Times New Roman" w:hAnsi="Times New Roman" w:cs="Times New Roman"/>
          <w:lang w:val="cs-CZ"/>
        </w:rPr>
        <w:t xml:space="preserve"> odst. 3 vodního zákona je vlastník vodohospodářského zařízení povinen oznámit polskému vodoprávnímu úřadu vlastnictví vodohospodářského zařízení za účelem jeho zařazení do </w:t>
      </w:r>
      <w:r w:rsidRPr="00C94991">
        <w:rPr>
          <w:rFonts w:ascii="Times New Roman" w:hAnsi="Times New Roman" w:cs="Times New Roman"/>
          <w:lang w:val="cs-CZ"/>
        </w:rPr>
        <w:lastRenderedPageBreak/>
        <w:t>informačního systému vodního hospodářství do 60 dnů ode dne zahájení užívání zařízení - tato informace je obsažena v bodě VII. tohoto rozhodnutí.</w:t>
      </w:r>
    </w:p>
    <w:p w14:paraId="69021A43" w14:textId="77777777" w:rsidR="00BC43CF" w:rsidRDefault="00BC43CF" w:rsidP="00C9499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</w:p>
    <w:p w14:paraId="3FB001E4" w14:textId="40E0DAF6" w:rsidR="00BC43CF" w:rsidRDefault="00BC43CF" w:rsidP="00C9499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BC43CF">
        <w:rPr>
          <w:rFonts w:ascii="Times New Roman" w:hAnsi="Times New Roman" w:cs="Times New Roman"/>
          <w:lang w:val="cs-CZ"/>
        </w:rPr>
        <w:t xml:space="preserve">Podle </w:t>
      </w:r>
      <w:r>
        <w:rPr>
          <w:rFonts w:ascii="Times New Roman" w:hAnsi="Times New Roman" w:cs="Times New Roman"/>
          <w:lang w:val="cs-CZ"/>
        </w:rPr>
        <w:t>čl.</w:t>
      </w:r>
      <w:r w:rsidRPr="00BC43CF">
        <w:rPr>
          <w:rFonts w:ascii="Times New Roman" w:hAnsi="Times New Roman" w:cs="Times New Roman"/>
          <w:lang w:val="cs-CZ"/>
        </w:rPr>
        <w:t xml:space="preserve"> 393 odst. </w:t>
      </w:r>
      <w:r w:rsidR="00351F47" w:rsidRPr="00351F47">
        <w:rPr>
          <w:rFonts w:ascii="Times New Roman" w:hAnsi="Times New Roman" w:cs="Times New Roman"/>
          <w:lang w:val="cs-CZ"/>
        </w:rPr>
        <w:t xml:space="preserve">1 </w:t>
      </w:r>
      <w:r w:rsidR="00351F47">
        <w:rPr>
          <w:rFonts w:ascii="Times New Roman" w:hAnsi="Times New Roman" w:cs="Times New Roman"/>
          <w:lang w:val="cs-CZ"/>
        </w:rPr>
        <w:t xml:space="preserve">a odst. 3 </w:t>
      </w:r>
      <w:r w:rsidRPr="00BC43CF">
        <w:rPr>
          <w:rFonts w:ascii="Times New Roman" w:hAnsi="Times New Roman" w:cs="Times New Roman"/>
          <w:lang w:val="cs-CZ"/>
        </w:rPr>
        <w:t>vodního zákona</w:t>
      </w:r>
      <w:r w:rsidR="00351F47">
        <w:rPr>
          <w:rFonts w:ascii="Times New Roman" w:hAnsi="Times New Roman" w:cs="Times New Roman"/>
          <w:lang w:val="cs-CZ"/>
        </w:rPr>
        <w:t>,</w:t>
      </w:r>
      <w:r w:rsidRPr="00BC43CF">
        <w:rPr>
          <w:rFonts w:ascii="Times New Roman" w:hAnsi="Times New Roman" w:cs="Times New Roman"/>
          <w:lang w:val="cs-CZ"/>
        </w:rPr>
        <w:t xml:space="preserve"> se za udělení povolení k nakládání s vodami </w:t>
      </w:r>
      <w:r w:rsidR="00351F47">
        <w:rPr>
          <w:rFonts w:ascii="Times New Roman" w:hAnsi="Times New Roman" w:cs="Times New Roman"/>
          <w:lang w:val="cs-CZ"/>
        </w:rPr>
        <w:t>v souladu s čl.</w:t>
      </w:r>
      <w:r w:rsidRPr="00BC43CF">
        <w:rPr>
          <w:rFonts w:ascii="Times New Roman" w:hAnsi="Times New Roman" w:cs="Times New Roman"/>
          <w:lang w:val="cs-CZ"/>
        </w:rPr>
        <w:t xml:space="preserve"> 388 odst. 1 bod 1 až 3 platí poplatek. Podle </w:t>
      </w:r>
      <w:r w:rsidR="00A238AA">
        <w:rPr>
          <w:rFonts w:ascii="Times New Roman" w:hAnsi="Times New Roman" w:cs="Times New Roman"/>
          <w:lang w:val="cs-CZ"/>
        </w:rPr>
        <w:t>nařízení</w:t>
      </w:r>
      <w:r w:rsidRPr="00BC43CF">
        <w:rPr>
          <w:rFonts w:ascii="Times New Roman" w:hAnsi="Times New Roman" w:cs="Times New Roman"/>
          <w:lang w:val="cs-CZ"/>
        </w:rPr>
        <w:t xml:space="preserve"> ministra infrastruktury ze dne 5. srpna 2022 o výši poplatků za udělení vodoprávního povolení účinn</w:t>
      </w:r>
      <w:r w:rsidR="00A238AA">
        <w:rPr>
          <w:rFonts w:ascii="Times New Roman" w:hAnsi="Times New Roman" w:cs="Times New Roman"/>
          <w:lang w:val="cs-CZ"/>
        </w:rPr>
        <w:t>ého</w:t>
      </w:r>
      <w:r w:rsidR="00351F47">
        <w:rPr>
          <w:rFonts w:ascii="Times New Roman" w:hAnsi="Times New Roman" w:cs="Times New Roman"/>
          <w:lang w:val="cs-CZ"/>
        </w:rPr>
        <w:t xml:space="preserve"> </w:t>
      </w:r>
      <w:r w:rsidRPr="00BC43CF">
        <w:rPr>
          <w:rFonts w:ascii="Times New Roman" w:hAnsi="Times New Roman" w:cs="Times New Roman"/>
          <w:lang w:val="cs-CZ"/>
        </w:rPr>
        <w:t xml:space="preserve">od 1. ledna 2023 činí sazba poplatku za udělení vodoprávního povolení 250 PLN. S ohledem na výše uvedené žadatel uhradil dne 29. března 2023 na bankovní účet </w:t>
      </w:r>
      <w:r w:rsidR="00351F47">
        <w:rPr>
          <w:rFonts w:ascii="Times New Roman" w:hAnsi="Times New Roman" w:cs="Times New Roman"/>
          <w:lang w:val="cs-CZ"/>
        </w:rPr>
        <w:t xml:space="preserve">organizace </w:t>
      </w:r>
      <w:proofErr w:type="spellStart"/>
      <w:r w:rsidR="00351F47">
        <w:rPr>
          <w:rFonts w:ascii="Times New Roman" w:hAnsi="Times New Roman" w:cs="Times New Roman"/>
          <w:lang w:val="cs-CZ"/>
        </w:rPr>
        <w:t>Wody</w:t>
      </w:r>
      <w:proofErr w:type="spellEnd"/>
      <w:r w:rsidR="00351F47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351F47">
        <w:rPr>
          <w:rFonts w:ascii="Times New Roman" w:hAnsi="Times New Roman" w:cs="Times New Roman"/>
          <w:lang w:val="cs-CZ"/>
        </w:rPr>
        <w:t>Polskie</w:t>
      </w:r>
      <w:proofErr w:type="spellEnd"/>
      <w:r w:rsidR="00351F47">
        <w:rPr>
          <w:rFonts w:ascii="Times New Roman" w:hAnsi="Times New Roman" w:cs="Times New Roman"/>
          <w:lang w:val="cs-CZ"/>
        </w:rPr>
        <w:t xml:space="preserve"> </w:t>
      </w:r>
      <w:r w:rsidRPr="00BC43CF">
        <w:rPr>
          <w:rFonts w:ascii="Times New Roman" w:hAnsi="Times New Roman" w:cs="Times New Roman"/>
          <w:lang w:val="cs-CZ"/>
        </w:rPr>
        <w:t>poplatek ve výši 500 PLN (pět set</w:t>
      </w:r>
      <w:r w:rsidR="00351F47">
        <w:rPr>
          <w:rFonts w:ascii="Times New Roman" w:hAnsi="Times New Roman" w:cs="Times New Roman"/>
          <w:lang w:val="cs-CZ"/>
        </w:rPr>
        <w:t xml:space="preserve"> zlotých</w:t>
      </w:r>
      <w:r w:rsidRPr="00BC43CF">
        <w:rPr>
          <w:rFonts w:ascii="Times New Roman" w:hAnsi="Times New Roman" w:cs="Times New Roman"/>
          <w:lang w:val="cs-CZ"/>
        </w:rPr>
        <w:t xml:space="preserve"> PLN </w:t>
      </w:r>
      <w:proofErr w:type="gramStart"/>
      <w:r w:rsidRPr="00BC43CF">
        <w:rPr>
          <w:rFonts w:ascii="Times New Roman" w:hAnsi="Times New Roman" w:cs="Times New Roman"/>
          <w:lang w:val="cs-CZ"/>
        </w:rPr>
        <w:t>00/100) (doklady</w:t>
      </w:r>
      <w:proofErr w:type="gramEnd"/>
      <w:r w:rsidRPr="00BC43CF">
        <w:rPr>
          <w:rFonts w:ascii="Times New Roman" w:hAnsi="Times New Roman" w:cs="Times New Roman"/>
          <w:lang w:val="cs-CZ"/>
        </w:rPr>
        <w:t xml:space="preserve"> potvrzující platbu ve spise).</w:t>
      </w:r>
    </w:p>
    <w:p w14:paraId="4866CF6C" w14:textId="77777777" w:rsidR="00351F47" w:rsidRDefault="00351F47" w:rsidP="00C9499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</w:p>
    <w:p w14:paraId="7441194A" w14:textId="138F5477" w:rsidR="00351F47" w:rsidRDefault="00351F47" w:rsidP="00C9499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351F47">
        <w:rPr>
          <w:rFonts w:ascii="Times New Roman" w:hAnsi="Times New Roman" w:cs="Times New Roman"/>
          <w:lang w:val="cs-CZ"/>
        </w:rPr>
        <w:t>Vzhledem k výše uvedeným skutečnostem se na základě ustanovení uvedených v právním základu rozhoduje tak, jak je uvedeno ve výroku.</w:t>
      </w:r>
    </w:p>
    <w:p w14:paraId="573E3EF1" w14:textId="77777777" w:rsidR="00351F47" w:rsidRDefault="00351F47" w:rsidP="00C94991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</w:p>
    <w:p w14:paraId="75FAB995" w14:textId="3802968B" w:rsidR="00351F47" w:rsidRPr="00351F47" w:rsidRDefault="00351F47" w:rsidP="00351F47">
      <w:pPr>
        <w:spacing w:after="0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cs-CZ"/>
        </w:rPr>
      </w:pPr>
      <w:r w:rsidRPr="00351F47">
        <w:rPr>
          <w:rFonts w:ascii="Times New Roman" w:hAnsi="Times New Roman" w:cs="Times New Roman"/>
          <w:b/>
          <w:bCs/>
          <w:sz w:val="24"/>
          <w:szCs w:val="24"/>
          <w:lang w:val="cs-CZ"/>
        </w:rPr>
        <w:t>P o u č e n í</w:t>
      </w:r>
    </w:p>
    <w:p w14:paraId="448ABE6C" w14:textId="77777777" w:rsidR="00351F47" w:rsidRDefault="00351F47" w:rsidP="00351F47">
      <w:pPr>
        <w:spacing w:after="0"/>
        <w:rPr>
          <w:rFonts w:ascii="Times New Roman" w:hAnsi="Times New Roman" w:cs="Times New Roman"/>
          <w:b/>
          <w:bCs/>
          <w:lang w:val="cs-CZ"/>
        </w:rPr>
      </w:pPr>
    </w:p>
    <w:p w14:paraId="7D45883D" w14:textId="733EB9C5" w:rsidR="00351F47" w:rsidRDefault="00351F47" w:rsidP="00351F47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351F47">
        <w:rPr>
          <w:rFonts w:ascii="Times New Roman" w:hAnsi="Times New Roman" w:cs="Times New Roman"/>
          <w:lang w:val="cs-CZ"/>
        </w:rPr>
        <w:t xml:space="preserve">Podle článku 127 zákona ze dne 14. června 1960 - Správní řád (konsolidované znění </w:t>
      </w:r>
      <w:r>
        <w:rPr>
          <w:rFonts w:ascii="Times New Roman" w:hAnsi="Times New Roman" w:cs="Times New Roman"/>
          <w:lang w:val="cs-CZ"/>
        </w:rPr>
        <w:t xml:space="preserve">polské </w:t>
      </w:r>
      <w:r w:rsidRPr="00351F47">
        <w:rPr>
          <w:rFonts w:ascii="Times New Roman" w:hAnsi="Times New Roman" w:cs="Times New Roman"/>
          <w:lang w:val="cs-CZ"/>
        </w:rPr>
        <w:t>Sbírky zákonů z roku 2023, položka 775 ve znění pozdějších předpisů) má účastník řízení právo podat odvolání proti tomuto rozhodnutí</w:t>
      </w:r>
      <w:r>
        <w:rPr>
          <w:rFonts w:ascii="Times New Roman" w:hAnsi="Times New Roman" w:cs="Times New Roman"/>
          <w:lang w:val="cs-CZ"/>
        </w:rPr>
        <w:t> </w:t>
      </w:r>
      <w:r w:rsidRPr="00351F47">
        <w:rPr>
          <w:rFonts w:ascii="Times New Roman" w:hAnsi="Times New Roman" w:cs="Times New Roman"/>
          <w:lang w:val="cs-CZ"/>
        </w:rPr>
        <w:t>Regionální</w:t>
      </w:r>
      <w:r>
        <w:rPr>
          <w:rFonts w:ascii="Times New Roman" w:hAnsi="Times New Roman" w:cs="Times New Roman"/>
          <w:lang w:val="cs-CZ"/>
        </w:rPr>
        <w:t xml:space="preserve">mu </w:t>
      </w:r>
      <w:r w:rsidRPr="00351F47">
        <w:rPr>
          <w:rFonts w:ascii="Times New Roman" w:hAnsi="Times New Roman" w:cs="Times New Roman"/>
          <w:lang w:val="cs-CZ"/>
        </w:rPr>
        <w:t xml:space="preserve">řediteli vodohospodářské </w:t>
      </w:r>
      <w:r>
        <w:rPr>
          <w:rFonts w:ascii="Times New Roman" w:hAnsi="Times New Roman" w:cs="Times New Roman"/>
          <w:lang w:val="cs-CZ"/>
        </w:rPr>
        <w:t>správy</w:t>
      </w:r>
      <w:r w:rsidRPr="00351F47">
        <w:rPr>
          <w:rFonts w:ascii="Times New Roman" w:hAnsi="Times New Roman" w:cs="Times New Roman"/>
          <w:lang w:val="cs-CZ"/>
        </w:rPr>
        <w:t xml:space="preserve"> v Gliwicích, 44-100 Gliwice, ulice </w:t>
      </w:r>
      <w:proofErr w:type="spellStart"/>
      <w:r w:rsidRPr="00351F47">
        <w:rPr>
          <w:rFonts w:ascii="Times New Roman" w:hAnsi="Times New Roman" w:cs="Times New Roman"/>
          <w:lang w:val="cs-CZ"/>
        </w:rPr>
        <w:t>Sienkiewicza</w:t>
      </w:r>
      <w:proofErr w:type="spellEnd"/>
      <w:r w:rsidRPr="00351F47">
        <w:rPr>
          <w:rFonts w:ascii="Times New Roman" w:hAnsi="Times New Roman" w:cs="Times New Roman"/>
          <w:lang w:val="cs-CZ"/>
        </w:rPr>
        <w:t xml:space="preserve"> 2, prostřednictvím ředitele Povodňové </w:t>
      </w:r>
      <w:r>
        <w:rPr>
          <w:rFonts w:ascii="Times New Roman" w:hAnsi="Times New Roman" w:cs="Times New Roman"/>
          <w:lang w:val="cs-CZ"/>
        </w:rPr>
        <w:t>správy</w:t>
      </w:r>
      <w:r w:rsidRPr="00351F47">
        <w:rPr>
          <w:rFonts w:ascii="Times New Roman" w:hAnsi="Times New Roman" w:cs="Times New Roman"/>
          <w:lang w:val="cs-CZ"/>
        </w:rPr>
        <w:t xml:space="preserve"> v Gliwicích, 44-100 Gliwice, ulice </w:t>
      </w:r>
      <w:proofErr w:type="spellStart"/>
      <w:r w:rsidRPr="00351F47">
        <w:rPr>
          <w:rFonts w:ascii="Times New Roman" w:hAnsi="Times New Roman" w:cs="Times New Roman"/>
          <w:lang w:val="cs-CZ"/>
        </w:rPr>
        <w:t>Robotnicza</w:t>
      </w:r>
      <w:proofErr w:type="spellEnd"/>
      <w:r w:rsidRPr="00351F47">
        <w:rPr>
          <w:rFonts w:ascii="Times New Roman" w:hAnsi="Times New Roman" w:cs="Times New Roman"/>
          <w:lang w:val="cs-CZ"/>
        </w:rPr>
        <w:t xml:space="preserve"> 2, ve lhůtě 14 dnů od jeho doručení.</w:t>
      </w:r>
    </w:p>
    <w:p w14:paraId="3A6DEBAE" w14:textId="172370AF" w:rsidR="002C14B2" w:rsidRDefault="002C14B2" w:rsidP="00351F47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  <w:r w:rsidRPr="002C14B2">
        <w:rPr>
          <w:rFonts w:ascii="Times New Roman" w:hAnsi="Times New Roman" w:cs="Times New Roman"/>
          <w:lang w:val="cs-CZ"/>
        </w:rPr>
        <w:t xml:space="preserve">Podle čl. 127a zákona - </w:t>
      </w:r>
      <w:r w:rsidRPr="00351F47">
        <w:rPr>
          <w:rFonts w:ascii="Times New Roman" w:hAnsi="Times New Roman" w:cs="Times New Roman"/>
          <w:lang w:val="cs-CZ"/>
        </w:rPr>
        <w:t xml:space="preserve">Správní řád </w:t>
      </w:r>
      <w:r w:rsidRPr="002C14B2">
        <w:rPr>
          <w:rFonts w:ascii="Times New Roman" w:hAnsi="Times New Roman" w:cs="Times New Roman"/>
          <w:lang w:val="cs-CZ"/>
        </w:rPr>
        <w:t xml:space="preserve">se účastník může před uplynutím lhůty pro podání odvolání vzdát práva na odvolání proti orgánu veřejné správy, který rozhodnutí vydal </w:t>
      </w:r>
      <w:r>
        <w:rPr>
          <w:rFonts w:ascii="Times New Roman" w:hAnsi="Times New Roman" w:cs="Times New Roman"/>
          <w:lang w:val="cs-CZ"/>
        </w:rPr>
        <w:t xml:space="preserve">(§ </w:t>
      </w:r>
      <w:r w:rsidRPr="002C14B2">
        <w:rPr>
          <w:rFonts w:ascii="Times New Roman" w:hAnsi="Times New Roman" w:cs="Times New Roman"/>
          <w:lang w:val="cs-CZ"/>
        </w:rPr>
        <w:t>1). Dnem doručení prohlášení o vzdání se práva na odvolání posledním účastníkem řízení orgánu veřejné správy nabývá rozhodnutí právní moci (</w:t>
      </w:r>
      <w:r>
        <w:rPr>
          <w:rFonts w:ascii="Times New Roman" w:hAnsi="Times New Roman" w:cs="Times New Roman"/>
          <w:lang w:val="cs-CZ"/>
        </w:rPr>
        <w:t>§</w:t>
      </w:r>
      <w:r w:rsidRPr="002C14B2">
        <w:rPr>
          <w:rFonts w:ascii="Times New Roman" w:hAnsi="Times New Roman" w:cs="Times New Roman"/>
          <w:lang w:val="cs-CZ"/>
        </w:rPr>
        <w:t xml:space="preserve"> 2).</w:t>
      </w:r>
    </w:p>
    <w:p w14:paraId="61AAA609" w14:textId="77777777" w:rsidR="00872FE1" w:rsidRDefault="00872FE1" w:rsidP="00351F47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</w:p>
    <w:p w14:paraId="11AB4118" w14:textId="29CF48CD" w:rsidR="00872FE1" w:rsidRPr="00872FE1" w:rsidRDefault="00872FE1" w:rsidP="00872FE1">
      <w:pPr>
        <w:pStyle w:val="Bezmezer"/>
        <w:jc w:val="center"/>
        <w:rPr>
          <w:rFonts w:ascii="Times New Roman" w:hAnsi="Times New Roman" w:cs="Times New Roman"/>
          <w:i/>
          <w:iCs/>
          <w:lang w:val="cs-CZ"/>
        </w:rPr>
      </w:pPr>
      <w:r w:rsidRPr="00872FE1">
        <w:rPr>
          <w:rFonts w:ascii="Times New Roman" w:hAnsi="Times New Roman" w:cs="Times New Roman"/>
          <w:i/>
          <w:iCs/>
          <w:lang w:val="cs-CZ"/>
        </w:rPr>
        <w:t>Otisk kulaté pečeti s nápisem</w:t>
      </w:r>
    </w:p>
    <w:p w14:paraId="1AB1DD9E" w14:textId="00DD95A6" w:rsidR="00872FE1" w:rsidRPr="00872FE1" w:rsidRDefault="00872FE1" w:rsidP="00872FE1">
      <w:pPr>
        <w:pStyle w:val="Bezmezer"/>
        <w:jc w:val="center"/>
        <w:rPr>
          <w:rFonts w:ascii="Times New Roman" w:hAnsi="Times New Roman" w:cs="Times New Roman"/>
          <w:lang w:val="cs-CZ"/>
        </w:rPr>
      </w:pPr>
      <w:r w:rsidRPr="00872FE1">
        <w:rPr>
          <w:rFonts w:ascii="Times New Roman" w:hAnsi="Times New Roman" w:cs="Times New Roman"/>
          <w:lang w:val="cs-CZ"/>
        </w:rPr>
        <w:t>STÁTNÍ VODNÍ HOSPODÁŘSTVÍ</w:t>
      </w:r>
    </w:p>
    <w:p w14:paraId="348FC453" w14:textId="77777777" w:rsidR="00872FE1" w:rsidRPr="00872FE1" w:rsidRDefault="00872FE1" w:rsidP="00872FE1">
      <w:pPr>
        <w:pStyle w:val="Bezmezer"/>
        <w:jc w:val="center"/>
        <w:rPr>
          <w:rFonts w:ascii="Times New Roman" w:hAnsi="Times New Roman" w:cs="Times New Roman"/>
          <w:lang w:val="cs-CZ"/>
        </w:rPr>
      </w:pPr>
      <w:r w:rsidRPr="00872FE1">
        <w:rPr>
          <w:rFonts w:ascii="Times New Roman" w:hAnsi="Times New Roman" w:cs="Times New Roman"/>
          <w:lang w:val="cs-CZ"/>
        </w:rPr>
        <w:t>POLSKÉ VODNÍ ZDROJE</w:t>
      </w:r>
    </w:p>
    <w:p w14:paraId="7AB278EE" w14:textId="212AB2DC" w:rsidR="00872FE1" w:rsidRDefault="00872FE1" w:rsidP="00872FE1">
      <w:pPr>
        <w:pStyle w:val="Bezmezer"/>
        <w:jc w:val="center"/>
        <w:rPr>
          <w:rFonts w:ascii="Times New Roman" w:hAnsi="Times New Roman" w:cs="Times New Roman"/>
          <w:lang w:val="cs-CZ"/>
        </w:rPr>
      </w:pPr>
      <w:r w:rsidRPr="00872FE1">
        <w:rPr>
          <w:rFonts w:ascii="Times New Roman" w:hAnsi="Times New Roman" w:cs="Times New Roman"/>
          <w:lang w:val="cs-CZ"/>
        </w:rPr>
        <w:t>*99*</w:t>
      </w:r>
    </w:p>
    <w:p w14:paraId="4A80FB58" w14:textId="77777777" w:rsidR="00872FE1" w:rsidRDefault="00872FE1" w:rsidP="00872FE1">
      <w:pPr>
        <w:pStyle w:val="Bezmezer"/>
        <w:jc w:val="center"/>
        <w:rPr>
          <w:rFonts w:ascii="Times New Roman" w:hAnsi="Times New Roman" w:cs="Times New Roman"/>
          <w:lang w:val="cs-CZ"/>
        </w:rPr>
      </w:pPr>
    </w:p>
    <w:p w14:paraId="4E15542C" w14:textId="0048D6C5" w:rsidR="00872FE1" w:rsidRDefault="00872FE1" w:rsidP="00872FE1">
      <w:pPr>
        <w:pStyle w:val="Bezmezer"/>
        <w:ind w:left="2880" w:firstLine="720"/>
        <w:jc w:val="center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Ředitel </w:t>
      </w:r>
      <w:r w:rsidRPr="00351F47">
        <w:rPr>
          <w:rFonts w:ascii="Times New Roman" w:hAnsi="Times New Roman" w:cs="Times New Roman"/>
          <w:lang w:val="cs-CZ"/>
        </w:rPr>
        <w:t xml:space="preserve">Povodňové </w:t>
      </w:r>
      <w:r>
        <w:rPr>
          <w:rFonts w:ascii="Times New Roman" w:hAnsi="Times New Roman" w:cs="Times New Roman"/>
          <w:lang w:val="cs-CZ"/>
        </w:rPr>
        <w:t>správy</w:t>
      </w:r>
      <w:r w:rsidRPr="00351F47">
        <w:rPr>
          <w:rFonts w:ascii="Times New Roman" w:hAnsi="Times New Roman" w:cs="Times New Roman"/>
          <w:lang w:val="cs-CZ"/>
        </w:rPr>
        <w:t xml:space="preserve"> v</w:t>
      </w:r>
      <w:r>
        <w:rPr>
          <w:rFonts w:ascii="Times New Roman" w:hAnsi="Times New Roman" w:cs="Times New Roman"/>
          <w:lang w:val="cs-CZ"/>
        </w:rPr>
        <w:t> </w:t>
      </w:r>
      <w:r w:rsidRPr="00351F47">
        <w:rPr>
          <w:rFonts w:ascii="Times New Roman" w:hAnsi="Times New Roman" w:cs="Times New Roman"/>
          <w:lang w:val="cs-CZ"/>
        </w:rPr>
        <w:t>Gliwicích</w:t>
      </w:r>
    </w:p>
    <w:p w14:paraId="0411C275" w14:textId="5D089687" w:rsidR="00872FE1" w:rsidRDefault="00872FE1" w:rsidP="00872FE1">
      <w:pPr>
        <w:pStyle w:val="Bezmezer"/>
        <w:ind w:left="2880" w:firstLine="720"/>
        <w:jc w:val="center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MARCIN NOWAK</w:t>
      </w:r>
    </w:p>
    <w:p w14:paraId="446A5A5E" w14:textId="77777777" w:rsidR="00FD2B7E" w:rsidRDefault="00FD2B7E" w:rsidP="00FD2B7E">
      <w:pPr>
        <w:pStyle w:val="Bezmezer"/>
        <w:rPr>
          <w:rFonts w:ascii="Times New Roman" w:hAnsi="Times New Roman" w:cs="Times New Roman"/>
          <w:lang w:val="cs-CZ"/>
        </w:rPr>
      </w:pPr>
    </w:p>
    <w:p w14:paraId="7B6E7317" w14:textId="77777777" w:rsidR="00FD2B7E" w:rsidRDefault="00FD2B7E" w:rsidP="00FD2B7E">
      <w:pPr>
        <w:pStyle w:val="Bezmezer"/>
        <w:rPr>
          <w:rFonts w:ascii="Times New Roman" w:hAnsi="Times New Roman" w:cs="Times New Roman"/>
          <w:b/>
          <w:bCs/>
          <w:u w:val="single"/>
          <w:lang w:val="cs-CZ"/>
        </w:rPr>
      </w:pPr>
    </w:p>
    <w:p w14:paraId="54208753" w14:textId="3115504F" w:rsidR="00FD2B7E" w:rsidRDefault="00FD2B7E" w:rsidP="00FD2B7E">
      <w:pPr>
        <w:pStyle w:val="Bezmezer"/>
        <w:rPr>
          <w:rFonts w:ascii="Times New Roman" w:hAnsi="Times New Roman" w:cs="Times New Roman"/>
          <w:b/>
          <w:bCs/>
          <w:u w:val="single"/>
          <w:lang w:val="cs-CZ"/>
        </w:rPr>
      </w:pPr>
      <w:r w:rsidRPr="00FD2B7E">
        <w:rPr>
          <w:rFonts w:ascii="Times New Roman" w:hAnsi="Times New Roman" w:cs="Times New Roman"/>
          <w:b/>
          <w:bCs/>
          <w:u w:val="single"/>
          <w:lang w:val="cs-CZ"/>
        </w:rPr>
        <w:t xml:space="preserve">Toto rozhodnutí bude </w:t>
      </w:r>
      <w:r>
        <w:rPr>
          <w:rFonts w:ascii="Times New Roman" w:hAnsi="Times New Roman" w:cs="Times New Roman"/>
          <w:b/>
          <w:bCs/>
          <w:u w:val="single"/>
          <w:lang w:val="cs-CZ"/>
        </w:rPr>
        <w:t>doručeno</w:t>
      </w:r>
      <w:r w:rsidRPr="00FD2B7E">
        <w:rPr>
          <w:rFonts w:ascii="Times New Roman" w:hAnsi="Times New Roman" w:cs="Times New Roman"/>
          <w:b/>
          <w:bCs/>
          <w:u w:val="single"/>
          <w:lang w:val="cs-CZ"/>
        </w:rPr>
        <w:t xml:space="preserve"> těmto účastníkům:</w:t>
      </w:r>
    </w:p>
    <w:p w14:paraId="214E0438" w14:textId="1FEA9071" w:rsidR="00FD2B7E" w:rsidRDefault="00FD2B7E" w:rsidP="00FD2B7E">
      <w:pPr>
        <w:pStyle w:val="Bezmezer"/>
        <w:numPr>
          <w:ilvl w:val="0"/>
          <w:numId w:val="7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Statutární město Karviná, zastoupené zmocněncem, pánem Robertem Kotasem na adresu</w:t>
      </w:r>
      <w:r w:rsidRPr="00FD2B7E">
        <w:rPr>
          <w:rFonts w:ascii="Times New Roman" w:hAnsi="Times New Roman" w:cs="Times New Roman"/>
          <w:lang w:val="cs-CZ"/>
        </w:rPr>
        <w:t>:</w:t>
      </w:r>
      <w:r>
        <w:rPr>
          <w:rFonts w:ascii="Times New Roman" w:hAnsi="Times New Roman" w:cs="Times New Roman"/>
          <w:lang w:val="cs-CZ"/>
        </w:rPr>
        <w:t xml:space="preserve"> Pan Roman Kotas</w:t>
      </w:r>
    </w:p>
    <w:p w14:paraId="0A236BE9" w14:textId="363969AC" w:rsidR="00FD2B7E" w:rsidRDefault="00FD2B7E" w:rsidP="00FD2B7E">
      <w:pPr>
        <w:pStyle w:val="Bezmezer"/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Dopravoprojekt Ostrava a.s.</w:t>
      </w:r>
    </w:p>
    <w:p w14:paraId="51568B62" w14:textId="2194DD3B" w:rsidR="00FD2B7E" w:rsidRDefault="00FD2B7E" w:rsidP="00FD2B7E">
      <w:pPr>
        <w:pStyle w:val="Bezmezer"/>
        <w:numPr>
          <w:ilvl w:val="0"/>
          <w:numId w:val="7"/>
        </w:numPr>
        <w:rPr>
          <w:rFonts w:ascii="Times New Roman" w:hAnsi="Times New Roman" w:cs="Times New Roman"/>
          <w:lang w:val="cs-CZ"/>
        </w:rPr>
      </w:pPr>
      <w:proofErr w:type="spellStart"/>
      <w:r>
        <w:rPr>
          <w:rFonts w:ascii="Times New Roman" w:hAnsi="Times New Roman" w:cs="Times New Roman"/>
          <w:lang w:val="cs-CZ"/>
        </w:rPr>
        <w:t>Skarb</w:t>
      </w:r>
      <w:proofErr w:type="spellEnd"/>
      <w:r>
        <w:rPr>
          <w:rFonts w:ascii="Times New Roman" w:hAnsi="Times New Roman" w:cs="Times New Roman"/>
          <w:lang w:val="cs-CZ"/>
        </w:rPr>
        <w:t xml:space="preserve"> </w:t>
      </w:r>
      <w:proofErr w:type="spellStart"/>
      <w:r>
        <w:rPr>
          <w:rFonts w:ascii="Times New Roman" w:hAnsi="Times New Roman" w:cs="Times New Roman"/>
          <w:lang w:val="cs-CZ"/>
        </w:rPr>
        <w:t>Państwa</w:t>
      </w:r>
      <w:proofErr w:type="spellEnd"/>
      <w:r>
        <w:rPr>
          <w:rFonts w:ascii="Times New Roman" w:hAnsi="Times New Roman" w:cs="Times New Roman"/>
          <w:lang w:val="cs-CZ"/>
        </w:rPr>
        <w:t xml:space="preserve"> – Starosta </w:t>
      </w:r>
      <w:proofErr w:type="spellStart"/>
      <w:r>
        <w:rPr>
          <w:rFonts w:ascii="Times New Roman" w:hAnsi="Times New Roman" w:cs="Times New Roman"/>
          <w:lang w:val="cs-CZ"/>
        </w:rPr>
        <w:t>Cieszyński</w:t>
      </w:r>
      <w:proofErr w:type="spellEnd"/>
    </w:p>
    <w:p w14:paraId="4DFF1281" w14:textId="129ACB1B" w:rsidR="00FD2B7E" w:rsidRDefault="00FD2B7E" w:rsidP="00FD2B7E">
      <w:pPr>
        <w:pStyle w:val="Bezmezer"/>
        <w:ind w:left="36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u w:val="single"/>
          <w:lang w:val="cs-CZ"/>
        </w:rPr>
        <w:t xml:space="preserve">43-400 </w:t>
      </w:r>
      <w:proofErr w:type="spellStart"/>
      <w:r>
        <w:rPr>
          <w:rFonts w:ascii="Times New Roman" w:hAnsi="Times New Roman" w:cs="Times New Roman"/>
          <w:u w:val="single"/>
          <w:lang w:val="cs-CZ"/>
        </w:rPr>
        <w:t>Cieszyn</w:t>
      </w:r>
      <w:proofErr w:type="spellEnd"/>
      <w:r>
        <w:rPr>
          <w:rFonts w:ascii="Times New Roman" w:hAnsi="Times New Roman" w:cs="Times New Roman"/>
          <w:u w:val="single"/>
          <w:lang w:val="cs-CZ"/>
        </w:rPr>
        <w:t xml:space="preserve">, </w:t>
      </w:r>
      <w:r>
        <w:rPr>
          <w:rFonts w:ascii="Times New Roman" w:hAnsi="Times New Roman" w:cs="Times New Roman"/>
          <w:lang w:val="cs-CZ"/>
        </w:rPr>
        <w:t xml:space="preserve">ul. </w:t>
      </w:r>
      <w:proofErr w:type="spellStart"/>
      <w:r>
        <w:rPr>
          <w:rFonts w:ascii="Times New Roman" w:hAnsi="Times New Roman" w:cs="Times New Roman"/>
          <w:lang w:val="cs-CZ"/>
        </w:rPr>
        <w:t>Bobrecka</w:t>
      </w:r>
      <w:proofErr w:type="spellEnd"/>
      <w:r>
        <w:rPr>
          <w:rFonts w:ascii="Times New Roman" w:hAnsi="Times New Roman" w:cs="Times New Roman"/>
          <w:lang w:val="cs-CZ"/>
        </w:rPr>
        <w:t xml:space="preserve"> 29</w:t>
      </w:r>
    </w:p>
    <w:p w14:paraId="5FFE825C" w14:textId="01387102" w:rsidR="00FD2B7E" w:rsidRDefault="00FD2B7E" w:rsidP="00FD2B7E">
      <w:pPr>
        <w:pStyle w:val="Bezmezer"/>
        <w:numPr>
          <w:ilvl w:val="0"/>
          <w:numId w:val="7"/>
        </w:numPr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PGW WP Regionální V</w:t>
      </w:r>
      <w:r w:rsidRPr="00351F47">
        <w:rPr>
          <w:rFonts w:ascii="Times New Roman" w:hAnsi="Times New Roman" w:cs="Times New Roman"/>
          <w:lang w:val="cs-CZ"/>
        </w:rPr>
        <w:t>odohospodářsk</w:t>
      </w:r>
      <w:r>
        <w:rPr>
          <w:rFonts w:ascii="Times New Roman" w:hAnsi="Times New Roman" w:cs="Times New Roman"/>
          <w:lang w:val="cs-CZ"/>
        </w:rPr>
        <w:t>á</w:t>
      </w:r>
      <w:r w:rsidRPr="00351F47">
        <w:rPr>
          <w:rFonts w:ascii="Times New Roman" w:hAnsi="Times New Roman" w:cs="Times New Roman"/>
          <w:lang w:val="cs-CZ"/>
        </w:rPr>
        <w:t xml:space="preserve"> </w:t>
      </w:r>
      <w:r>
        <w:rPr>
          <w:rFonts w:ascii="Times New Roman" w:hAnsi="Times New Roman" w:cs="Times New Roman"/>
          <w:lang w:val="cs-CZ"/>
        </w:rPr>
        <w:t xml:space="preserve">Správa </w:t>
      </w:r>
      <w:r w:rsidRPr="00351F47">
        <w:rPr>
          <w:rFonts w:ascii="Times New Roman" w:hAnsi="Times New Roman" w:cs="Times New Roman"/>
          <w:lang w:val="cs-CZ"/>
        </w:rPr>
        <w:t>v</w:t>
      </w:r>
      <w:r>
        <w:rPr>
          <w:rFonts w:ascii="Times New Roman" w:hAnsi="Times New Roman" w:cs="Times New Roman"/>
          <w:lang w:val="cs-CZ"/>
        </w:rPr>
        <w:t> </w:t>
      </w:r>
      <w:r w:rsidRPr="00351F47">
        <w:rPr>
          <w:rFonts w:ascii="Times New Roman" w:hAnsi="Times New Roman" w:cs="Times New Roman"/>
          <w:lang w:val="cs-CZ"/>
        </w:rPr>
        <w:t>Gliwicích</w:t>
      </w:r>
    </w:p>
    <w:p w14:paraId="307ABBC7" w14:textId="34AC71C6" w:rsidR="00FD2B7E" w:rsidRDefault="00FD2B7E" w:rsidP="00FD2B7E">
      <w:pPr>
        <w:pStyle w:val="Bezmezer"/>
        <w:ind w:left="360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u w:val="single"/>
          <w:lang w:val="pl-PL"/>
        </w:rPr>
        <w:t xml:space="preserve">44-100 Gliwice, </w:t>
      </w:r>
      <w:r>
        <w:rPr>
          <w:rFonts w:ascii="Times New Roman" w:hAnsi="Times New Roman" w:cs="Times New Roman"/>
          <w:lang w:val="pl-PL"/>
        </w:rPr>
        <w:t>ul. Henryka Sienkiewicza 2</w:t>
      </w:r>
    </w:p>
    <w:p w14:paraId="41AB3291" w14:textId="60207828" w:rsidR="00FD2B7E" w:rsidRDefault="00FD2B7E" w:rsidP="00FD2B7E">
      <w:pPr>
        <w:pStyle w:val="Bezmezer"/>
        <w:numPr>
          <w:ilvl w:val="0"/>
          <w:numId w:val="7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ZUZ ad acta</w:t>
      </w:r>
    </w:p>
    <w:p w14:paraId="3A7AF742" w14:textId="77777777" w:rsidR="00FD2B7E" w:rsidRDefault="00FD2B7E" w:rsidP="00FD2B7E">
      <w:pPr>
        <w:pStyle w:val="Bezmezer"/>
        <w:rPr>
          <w:rFonts w:ascii="Times New Roman" w:hAnsi="Times New Roman" w:cs="Times New Roman"/>
          <w:lang w:val="pl-PL"/>
        </w:rPr>
      </w:pPr>
    </w:p>
    <w:p w14:paraId="4C66F27D" w14:textId="79C80628" w:rsidR="00FD2B7E" w:rsidRDefault="00FD2B7E" w:rsidP="00FD2B7E">
      <w:pPr>
        <w:pStyle w:val="Bezmezer"/>
        <w:rPr>
          <w:rFonts w:ascii="Times New Roman" w:hAnsi="Times New Roman" w:cs="Times New Roman"/>
          <w:b/>
          <w:bCs/>
          <w:u w:val="single"/>
          <w:lang w:val="pl-PL"/>
        </w:rPr>
      </w:pPr>
      <w:r>
        <w:rPr>
          <w:rFonts w:ascii="Times New Roman" w:hAnsi="Times New Roman" w:cs="Times New Roman"/>
          <w:b/>
          <w:bCs/>
          <w:u w:val="single"/>
          <w:lang w:val="pl-PL"/>
        </w:rPr>
        <w:t>N</w:t>
      </w:r>
      <w:r w:rsidRPr="00FD2B7E">
        <w:rPr>
          <w:rFonts w:ascii="Times New Roman" w:hAnsi="Times New Roman" w:cs="Times New Roman"/>
          <w:b/>
          <w:bCs/>
          <w:u w:val="single"/>
          <w:lang w:val="pl-PL"/>
        </w:rPr>
        <w:t>a vědomí</w:t>
      </w:r>
      <w:r>
        <w:rPr>
          <w:rFonts w:ascii="Times New Roman" w:hAnsi="Times New Roman" w:cs="Times New Roman"/>
          <w:b/>
          <w:bCs/>
          <w:u w:val="single"/>
          <w:lang w:val="pl-PL"/>
        </w:rPr>
        <w:t>:</w:t>
      </w:r>
    </w:p>
    <w:p w14:paraId="08940ABC" w14:textId="5D65B9EE" w:rsidR="00FD2B7E" w:rsidRDefault="00FD2B7E" w:rsidP="00FD2B7E">
      <w:pPr>
        <w:pStyle w:val="Bezmezer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Oddělení ZZI.</w:t>
      </w:r>
    </w:p>
    <w:p w14:paraId="29443CC9" w14:textId="73A3C09A" w:rsidR="00FD2B7E" w:rsidRPr="00FD2B7E" w:rsidRDefault="00FD2B7E" w:rsidP="00FD2B7E">
      <w:pPr>
        <w:pStyle w:val="Bezmezer"/>
        <w:numPr>
          <w:ilvl w:val="0"/>
          <w:numId w:val="8"/>
        </w:num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Vodn</w:t>
      </w:r>
      <w:r>
        <w:rPr>
          <w:rFonts w:ascii="Times New Roman" w:hAnsi="Times New Roman" w:cs="Times New Roman"/>
          <w:lang w:val="cs-CZ"/>
        </w:rPr>
        <w:t>í dozor v Těšíně.</w:t>
      </w:r>
    </w:p>
    <w:p w14:paraId="7CC53D80" w14:textId="77777777" w:rsidR="00FD2B7E" w:rsidRPr="00FD2B7E" w:rsidRDefault="00FD2B7E" w:rsidP="00FD2B7E">
      <w:pPr>
        <w:pStyle w:val="Bezmezer"/>
        <w:ind w:left="360"/>
        <w:rPr>
          <w:rFonts w:ascii="Times New Roman" w:hAnsi="Times New Roman" w:cs="Times New Roman"/>
          <w:lang w:val="cs-CZ"/>
        </w:rPr>
      </w:pPr>
    </w:p>
    <w:p w14:paraId="347EACB6" w14:textId="77777777" w:rsidR="00FD2B7E" w:rsidRPr="00FD2B7E" w:rsidRDefault="00FD2B7E" w:rsidP="00FD2B7E">
      <w:pPr>
        <w:pStyle w:val="Bezmezer"/>
        <w:rPr>
          <w:rFonts w:ascii="Times New Roman" w:hAnsi="Times New Roman" w:cs="Times New Roman"/>
          <w:b/>
          <w:bCs/>
          <w:u w:val="single"/>
          <w:lang w:val="cs-CZ"/>
        </w:rPr>
      </w:pPr>
    </w:p>
    <w:p w14:paraId="04284DAD" w14:textId="77777777" w:rsidR="00872FE1" w:rsidRPr="00872FE1" w:rsidRDefault="00872FE1" w:rsidP="00872FE1">
      <w:pPr>
        <w:spacing w:after="0"/>
        <w:ind w:left="2160" w:firstLine="720"/>
        <w:jc w:val="center"/>
        <w:rPr>
          <w:rFonts w:ascii="Times New Roman" w:hAnsi="Times New Roman" w:cs="Times New Roman"/>
          <w:lang w:val="cs-CZ"/>
        </w:rPr>
      </w:pPr>
    </w:p>
    <w:p w14:paraId="2442E2F5" w14:textId="77777777" w:rsidR="00872FE1" w:rsidRPr="00872FE1" w:rsidRDefault="00872FE1" w:rsidP="00872FE1">
      <w:pPr>
        <w:spacing w:after="0"/>
        <w:ind w:left="2160" w:firstLine="720"/>
        <w:jc w:val="center"/>
        <w:rPr>
          <w:rFonts w:ascii="Times New Roman" w:hAnsi="Times New Roman" w:cs="Times New Roman"/>
          <w:i/>
          <w:iCs/>
          <w:lang w:val="cs-CZ"/>
        </w:rPr>
      </w:pPr>
    </w:p>
    <w:p w14:paraId="11B1B133" w14:textId="77777777" w:rsidR="00872FE1" w:rsidRPr="00351F47" w:rsidRDefault="00872FE1" w:rsidP="00351F47">
      <w:pPr>
        <w:spacing w:after="0"/>
        <w:ind w:firstLine="720"/>
        <w:jc w:val="both"/>
        <w:rPr>
          <w:rFonts w:ascii="Times New Roman" w:hAnsi="Times New Roman" w:cs="Times New Roman"/>
          <w:lang w:val="cs-CZ"/>
        </w:rPr>
      </w:pPr>
    </w:p>
    <w:p w14:paraId="43021647" w14:textId="77777777" w:rsidR="00351F47" w:rsidRPr="00351F47" w:rsidRDefault="00351F47" w:rsidP="00351F47">
      <w:pPr>
        <w:spacing w:after="0"/>
        <w:ind w:firstLine="720"/>
        <w:jc w:val="center"/>
        <w:rPr>
          <w:rFonts w:ascii="Times New Roman" w:hAnsi="Times New Roman" w:cs="Times New Roman"/>
          <w:b/>
          <w:bCs/>
          <w:lang w:val="cs-CZ"/>
        </w:rPr>
      </w:pPr>
    </w:p>
    <w:sectPr w:rsidR="00351F47" w:rsidRPr="00351F4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D7FF4"/>
    <w:multiLevelType w:val="hybridMultilevel"/>
    <w:tmpl w:val="3BE2DF0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420C2D"/>
    <w:multiLevelType w:val="hybridMultilevel"/>
    <w:tmpl w:val="2E1EAB6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B83368"/>
    <w:multiLevelType w:val="hybridMultilevel"/>
    <w:tmpl w:val="BD18FA0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42124C"/>
    <w:multiLevelType w:val="hybridMultilevel"/>
    <w:tmpl w:val="3BE2DF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33F61"/>
    <w:multiLevelType w:val="hybridMultilevel"/>
    <w:tmpl w:val="5E5E8F6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CA70897"/>
    <w:multiLevelType w:val="hybridMultilevel"/>
    <w:tmpl w:val="0C80EC4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E3292A"/>
    <w:multiLevelType w:val="hybridMultilevel"/>
    <w:tmpl w:val="E542B1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087EA9"/>
    <w:multiLevelType w:val="hybridMultilevel"/>
    <w:tmpl w:val="D3526AE2"/>
    <w:lvl w:ilvl="0" w:tplc="DC5E9DA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09C"/>
    <w:rsid w:val="00052610"/>
    <w:rsid w:val="000663A3"/>
    <w:rsid w:val="00077E58"/>
    <w:rsid w:val="00092E00"/>
    <w:rsid w:val="000E4968"/>
    <w:rsid w:val="00125C29"/>
    <w:rsid w:val="001417D3"/>
    <w:rsid w:val="001A16CC"/>
    <w:rsid w:val="002C14B2"/>
    <w:rsid w:val="00301EB8"/>
    <w:rsid w:val="00351F47"/>
    <w:rsid w:val="003729D6"/>
    <w:rsid w:val="003823F5"/>
    <w:rsid w:val="003C0C7F"/>
    <w:rsid w:val="004261F3"/>
    <w:rsid w:val="004621E6"/>
    <w:rsid w:val="005339F0"/>
    <w:rsid w:val="006602F1"/>
    <w:rsid w:val="00735CF1"/>
    <w:rsid w:val="00747666"/>
    <w:rsid w:val="00802C18"/>
    <w:rsid w:val="00840F61"/>
    <w:rsid w:val="00853046"/>
    <w:rsid w:val="00872FE1"/>
    <w:rsid w:val="00930C53"/>
    <w:rsid w:val="00983C3A"/>
    <w:rsid w:val="00A134B1"/>
    <w:rsid w:val="00A238AA"/>
    <w:rsid w:val="00AF7040"/>
    <w:rsid w:val="00BC43CF"/>
    <w:rsid w:val="00BE5712"/>
    <w:rsid w:val="00BF359E"/>
    <w:rsid w:val="00C12932"/>
    <w:rsid w:val="00C45C07"/>
    <w:rsid w:val="00C94991"/>
    <w:rsid w:val="00CA78B6"/>
    <w:rsid w:val="00CE3821"/>
    <w:rsid w:val="00D07A5A"/>
    <w:rsid w:val="00E30C3B"/>
    <w:rsid w:val="00E37C30"/>
    <w:rsid w:val="00E61E0A"/>
    <w:rsid w:val="00E81083"/>
    <w:rsid w:val="00EB609C"/>
    <w:rsid w:val="00F23069"/>
    <w:rsid w:val="00F4235F"/>
    <w:rsid w:val="00F52E54"/>
    <w:rsid w:val="00FA13BD"/>
    <w:rsid w:val="00FA7378"/>
    <w:rsid w:val="00FD2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C6AE7"/>
  <w15:chartTrackingRefBased/>
  <w15:docId w15:val="{3FC3F087-80AE-4B85-98A3-9B533BEB1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B609C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EB609C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4621E6"/>
    <w:pPr>
      <w:ind w:left="720"/>
      <w:contextualSpacing/>
    </w:pPr>
  </w:style>
  <w:style w:type="table" w:styleId="Mkatabulky">
    <w:name w:val="Table Grid"/>
    <w:basedOn w:val="Normlntabulka"/>
    <w:uiPriority w:val="39"/>
    <w:rsid w:val="00983C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872F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535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91858843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65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742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57502536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3952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93988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04741065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4128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2014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372075332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1200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4171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69247297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  <w:div w:id="182473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1389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946235780">
              <w:marLeft w:val="0"/>
              <w:marRight w:val="0"/>
              <w:marTop w:val="0"/>
              <w:marBottom w:val="0"/>
              <w:divBdr>
                <w:top w:val="single" w:sz="2" w:space="0" w:color="E5E7EB"/>
                <w:left w:val="single" w:sz="2" w:space="0" w:color="E5E7EB"/>
                <w:bottom w:val="single" w:sz="2" w:space="0" w:color="E5E7EB"/>
                <w:right w:val="single" w:sz="2" w:space="0" w:color="E5E7EB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7</Pages>
  <Words>2376</Words>
  <Characters>14024</Characters>
  <Application>Microsoft Office Word</Application>
  <DocSecurity>0</DocSecurity>
  <Lines>116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Dejer</dc:creator>
  <cp:keywords/>
  <dc:description/>
  <cp:lastModifiedBy>Kajzar Richard</cp:lastModifiedBy>
  <cp:revision>17</cp:revision>
  <dcterms:created xsi:type="dcterms:W3CDTF">2024-07-29T06:01:00Z</dcterms:created>
  <dcterms:modified xsi:type="dcterms:W3CDTF">2024-08-05T11:58:00Z</dcterms:modified>
</cp:coreProperties>
</file>