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C87C33" w14:textId="7CC5ED51" w:rsidR="00CE7BE6" w:rsidRPr="00CE7BE6" w:rsidRDefault="00CE7BE6" w:rsidP="00CE7BE6">
      <w:pPr>
        <w:spacing w:after="120"/>
        <w:rPr>
          <w:rFonts w:ascii="Tahoma" w:hAnsi="Tahoma" w:cs="Tahoma"/>
          <w:sz w:val="28"/>
          <w:u w:val="single"/>
        </w:rPr>
      </w:pPr>
      <w:r>
        <w:rPr>
          <w:rFonts w:ascii="Tahoma" w:hAnsi="Tahoma" w:cs="Tahoma"/>
          <w:sz w:val="28"/>
          <w:u w:val="single"/>
        </w:rPr>
        <w:t xml:space="preserve">Příloha č. </w:t>
      </w:r>
      <w:r w:rsidR="009F5DA2">
        <w:rPr>
          <w:rFonts w:ascii="Tahoma" w:hAnsi="Tahoma" w:cs="Tahoma"/>
          <w:sz w:val="28"/>
          <w:u w:val="single"/>
        </w:rPr>
        <w:t>1</w:t>
      </w:r>
    </w:p>
    <w:p w14:paraId="2E516E92" w14:textId="77777777" w:rsidR="00D46E7A" w:rsidRPr="005E7F7B" w:rsidRDefault="005E7F7B" w:rsidP="005E7F7B">
      <w:pPr>
        <w:spacing w:after="480"/>
        <w:jc w:val="center"/>
        <w:rPr>
          <w:rFonts w:ascii="Tahoma" w:hAnsi="Tahoma" w:cs="Tahoma"/>
          <w:b/>
          <w:sz w:val="28"/>
        </w:rPr>
      </w:pPr>
      <w:r>
        <w:rPr>
          <w:rFonts w:ascii="Tahoma" w:hAnsi="Tahoma" w:cs="Tahoma"/>
          <w:b/>
          <w:sz w:val="28"/>
        </w:rPr>
        <w:t>Popis zobrazování informací</w:t>
      </w:r>
      <w:r>
        <w:rPr>
          <w:rFonts w:ascii="Tahoma" w:hAnsi="Tahoma" w:cs="Tahoma"/>
          <w:b/>
          <w:sz w:val="28"/>
        </w:rPr>
        <w:br/>
      </w:r>
      <w:r w:rsidRPr="005E7F7B">
        <w:rPr>
          <w:rFonts w:ascii="Tahoma" w:hAnsi="Tahoma" w:cs="Tahoma"/>
          <w:b/>
          <w:sz w:val="28"/>
        </w:rPr>
        <w:t>na vnitřních informačních panelech vozidel</w:t>
      </w:r>
    </w:p>
    <w:p w14:paraId="050B99CE" w14:textId="77777777" w:rsidR="00D46E7A" w:rsidRPr="00AF7461" w:rsidRDefault="00D46E7A" w:rsidP="00D46E7A">
      <w:pPr>
        <w:spacing w:after="240"/>
        <w:rPr>
          <w:rFonts w:ascii="Tahoma" w:hAnsi="Tahoma" w:cs="Tahoma"/>
          <w:b/>
        </w:rPr>
      </w:pPr>
      <w:r w:rsidRPr="00AF7461">
        <w:rPr>
          <w:rFonts w:ascii="Tahoma" w:hAnsi="Tahoma" w:cs="Tahoma"/>
          <w:b/>
        </w:rPr>
        <w:t>Standardní průběh trasy</w:t>
      </w:r>
    </w:p>
    <w:p w14:paraId="2918213F" w14:textId="77777777" w:rsidR="00D46E7A" w:rsidRPr="00AF7461" w:rsidRDefault="00D46E7A" w:rsidP="00D46E7A">
      <w:pPr>
        <w:pStyle w:val="Odstavecseseznamem"/>
        <w:numPr>
          <w:ilvl w:val="0"/>
          <w:numId w:val="39"/>
        </w:numPr>
        <w:spacing w:after="200" w:line="276" w:lineRule="auto"/>
        <w:jc w:val="both"/>
        <w:rPr>
          <w:rFonts w:ascii="Tahoma" w:hAnsi="Tahoma" w:cs="Tahoma"/>
          <w:sz w:val="20"/>
          <w:szCs w:val="20"/>
        </w:rPr>
      </w:pPr>
      <w:r w:rsidRPr="00AF7461">
        <w:rPr>
          <w:rFonts w:ascii="Tahoma" w:hAnsi="Tahoma" w:cs="Tahoma"/>
          <w:sz w:val="20"/>
          <w:szCs w:val="20"/>
        </w:rPr>
        <w:t>Při příjezdu vozidla do výchozí zastávky spoje a nástupu cestujících je zobrazeno následující standardní schéma LCD informačního panelu:</w:t>
      </w:r>
    </w:p>
    <w:p w14:paraId="1DC02436" w14:textId="77777777" w:rsidR="00D46E7A" w:rsidRPr="00AF7461" w:rsidRDefault="00D46E7A" w:rsidP="00D46E7A">
      <w:pPr>
        <w:pStyle w:val="Odstavecseseznamem"/>
        <w:rPr>
          <w:rFonts w:ascii="Tahoma" w:hAnsi="Tahoma" w:cs="Tahoma"/>
          <w:sz w:val="20"/>
          <w:szCs w:val="20"/>
        </w:rPr>
      </w:pPr>
    </w:p>
    <w:p w14:paraId="6F39F98A" w14:textId="77777777" w:rsidR="00D46E7A" w:rsidRDefault="006F5B29" w:rsidP="00D46E7A">
      <w:pPr>
        <w:pStyle w:val="Odstavecseseznamem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8"/>
          <w:u w:val="single"/>
          <w:lang w:eastAsia="cs-CZ"/>
        </w:rPr>
        <w:drawing>
          <wp:anchor distT="0" distB="0" distL="114300" distR="114300" simplePos="0" relativeHeight="251658240" behindDoc="0" locked="0" layoutInCell="1" allowOverlap="1" wp14:anchorId="0B115126" wp14:editId="3262DBDF">
            <wp:simplePos x="0" y="0"/>
            <wp:positionH relativeFrom="column">
              <wp:posOffset>2360246</wp:posOffset>
            </wp:positionH>
            <wp:positionV relativeFrom="paragraph">
              <wp:posOffset>13970</wp:posOffset>
            </wp:positionV>
            <wp:extent cx="278130" cy="212090"/>
            <wp:effectExtent l="0" t="0" r="762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luka_inv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30" cy="21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6E7A" w:rsidRPr="00AF7461"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1599D547" wp14:editId="4997C169">
            <wp:extent cx="5121002" cy="1440000"/>
            <wp:effectExtent l="0" t="0" r="3810" b="825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1 - průběh trasy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2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71FBE" w14:textId="77777777" w:rsidR="00D46E7A" w:rsidRDefault="00D46E7A" w:rsidP="00D46E7A">
      <w:pPr>
        <w:pStyle w:val="Odstavecseseznamem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>Obr. 1</w:t>
      </w:r>
      <w:r>
        <w:rPr>
          <w:rFonts w:ascii="Tahoma" w:hAnsi="Tahoma" w:cs="Tahoma"/>
          <w:i/>
          <w:sz w:val="16"/>
          <w:szCs w:val="20"/>
        </w:rPr>
        <w:t>a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5DF97232" w14:textId="77777777" w:rsidR="00D46E7A" w:rsidRPr="008D0883" w:rsidRDefault="00D46E7A" w:rsidP="00D46E7A">
      <w:pPr>
        <w:pStyle w:val="Odstavecseseznamem"/>
        <w:jc w:val="center"/>
        <w:rPr>
          <w:rFonts w:ascii="Tahoma" w:hAnsi="Tahoma" w:cs="Tahoma"/>
          <w:i/>
          <w:sz w:val="16"/>
          <w:szCs w:val="20"/>
        </w:rPr>
      </w:pPr>
    </w:p>
    <w:p w14:paraId="459ECE84" w14:textId="77777777" w:rsidR="00D72A07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 w:rsidRPr="00D72D91">
        <w:rPr>
          <w:rFonts w:ascii="Tahoma" w:hAnsi="Tahoma" w:cs="Tahoma"/>
          <w:sz w:val="20"/>
          <w:szCs w:val="20"/>
        </w:rPr>
        <w:t>V hlavičce levé části informačního panelu je zobrazeno číslo linky ve formátu ODIS, cílová zastávka spoje</w:t>
      </w:r>
      <w:r w:rsidR="002921E5">
        <w:rPr>
          <w:rFonts w:ascii="Tahoma" w:hAnsi="Tahoma" w:cs="Tahoma"/>
          <w:sz w:val="20"/>
          <w:szCs w:val="20"/>
        </w:rPr>
        <w:t>,</w:t>
      </w:r>
      <w:r w:rsidRPr="00D72D91">
        <w:rPr>
          <w:rFonts w:ascii="Tahoma" w:hAnsi="Tahoma" w:cs="Tahoma"/>
          <w:sz w:val="20"/>
          <w:szCs w:val="20"/>
        </w:rPr>
        <w:t xml:space="preserve"> aktuálně předpokládaný čas příjezdu spoje do cílové zastávky</w:t>
      </w:r>
      <w:r w:rsidR="002921E5">
        <w:rPr>
          <w:rFonts w:ascii="Tahoma" w:hAnsi="Tahoma" w:cs="Tahoma"/>
          <w:sz w:val="20"/>
          <w:szCs w:val="20"/>
        </w:rPr>
        <w:t>, a případně symbol výlukové trasy</w:t>
      </w:r>
      <w:r w:rsidRPr="00D72D91">
        <w:rPr>
          <w:rFonts w:ascii="Tahoma" w:hAnsi="Tahoma" w:cs="Tahoma"/>
          <w:sz w:val="20"/>
          <w:szCs w:val="20"/>
        </w:rPr>
        <w:t xml:space="preserve">. V prostoru pod hlavičkou jsou zobrazeny nejvýše 4 nejbližší nácestné zastávky spoje včetně aktuální zastávky. U všech nácestných zastávek je stejně jako u cílové zastávky uveden předpokládaný čas </w:t>
      </w:r>
      <w:r w:rsidRPr="00EE4E6D">
        <w:rPr>
          <w:rFonts w:ascii="Tahoma" w:hAnsi="Tahoma" w:cs="Tahoma"/>
          <w:b/>
          <w:sz w:val="20"/>
          <w:szCs w:val="20"/>
        </w:rPr>
        <w:t>příjezdu</w:t>
      </w:r>
      <w:r w:rsidRPr="00D72D91">
        <w:rPr>
          <w:rFonts w:ascii="Tahoma" w:hAnsi="Tahoma" w:cs="Tahoma"/>
          <w:sz w:val="20"/>
          <w:szCs w:val="20"/>
        </w:rPr>
        <w:t xml:space="preserve">, tzn. čas příjezdu </w:t>
      </w:r>
      <w:r w:rsidR="00EE4E6D">
        <w:rPr>
          <w:rFonts w:ascii="Tahoma" w:hAnsi="Tahoma" w:cs="Tahoma"/>
          <w:sz w:val="20"/>
          <w:szCs w:val="20"/>
        </w:rPr>
        <w:t>dle jízdního řádu navýšený o </w:t>
      </w:r>
      <w:r w:rsidRPr="00D72D91">
        <w:rPr>
          <w:rFonts w:ascii="Tahoma" w:hAnsi="Tahoma" w:cs="Tahoma"/>
          <w:sz w:val="20"/>
          <w:szCs w:val="20"/>
        </w:rPr>
        <w:t xml:space="preserve">případné </w:t>
      </w:r>
      <w:r w:rsidRPr="00D72A07">
        <w:rPr>
          <w:rFonts w:ascii="Tahoma" w:hAnsi="Tahoma" w:cs="Tahoma"/>
          <w:i/>
          <w:sz w:val="20"/>
          <w:szCs w:val="20"/>
        </w:rPr>
        <w:t>aktuální zpoždění spoje</w:t>
      </w:r>
      <w:r w:rsidR="00D72A07">
        <w:rPr>
          <w:rFonts w:ascii="Tahoma" w:hAnsi="Tahoma" w:cs="Tahoma"/>
          <w:i/>
          <w:sz w:val="20"/>
          <w:szCs w:val="20"/>
        </w:rPr>
        <w:t> </w:t>
      </w:r>
      <w:r w:rsidR="00D72A07">
        <w:rPr>
          <w:rFonts w:ascii="Tahoma" w:hAnsi="Tahoma" w:cs="Tahoma"/>
          <w:sz w:val="20"/>
          <w:szCs w:val="20"/>
        </w:rPr>
        <w:t>*</w:t>
      </w:r>
      <w:r>
        <w:rPr>
          <w:rFonts w:ascii="Tahoma" w:hAnsi="Tahoma" w:cs="Tahoma"/>
          <w:sz w:val="20"/>
          <w:szCs w:val="20"/>
        </w:rPr>
        <w:t>. V případě výchozí zastávky spoje je čas příjezdu nahrazen časem odjezdu. Aktuální zpoždění spoje je získáv</w:t>
      </w:r>
      <w:r w:rsidR="00D72A07">
        <w:rPr>
          <w:rFonts w:ascii="Tahoma" w:hAnsi="Tahoma" w:cs="Tahoma"/>
          <w:sz w:val="20"/>
          <w:szCs w:val="20"/>
        </w:rPr>
        <w:t>áno</w:t>
      </w:r>
      <w:r>
        <w:rPr>
          <w:rFonts w:ascii="Tahoma" w:hAnsi="Tahoma" w:cs="Tahoma"/>
          <w:sz w:val="20"/>
          <w:szCs w:val="20"/>
        </w:rPr>
        <w:t xml:space="preserve"> přímo z palubního systému vozidla </w:t>
      </w:r>
      <w:r w:rsidR="00D72A07">
        <w:rPr>
          <w:rFonts w:ascii="Tahoma" w:hAnsi="Tahoma" w:cs="Tahoma"/>
          <w:sz w:val="20"/>
          <w:szCs w:val="20"/>
        </w:rPr>
        <w:t>(</w:t>
      </w:r>
      <w:r>
        <w:rPr>
          <w:rFonts w:ascii="Tahoma" w:hAnsi="Tahoma" w:cs="Tahoma"/>
          <w:sz w:val="20"/>
          <w:szCs w:val="20"/>
        </w:rPr>
        <w:t>hodnota zpoždění</w:t>
      </w:r>
      <w:r w:rsidR="00D72A07">
        <w:rPr>
          <w:rFonts w:ascii="Tahoma" w:hAnsi="Tahoma" w:cs="Tahoma"/>
          <w:sz w:val="20"/>
          <w:szCs w:val="20"/>
        </w:rPr>
        <w:t xml:space="preserve"> je</w:t>
      </w:r>
      <w:r>
        <w:rPr>
          <w:rFonts w:ascii="Tahoma" w:hAnsi="Tahoma" w:cs="Tahoma"/>
          <w:sz w:val="20"/>
          <w:szCs w:val="20"/>
        </w:rPr>
        <w:t xml:space="preserve"> zaokrouhlována dolů na celé minuty</w:t>
      </w:r>
      <w:r w:rsidR="00D72A07">
        <w:rPr>
          <w:rFonts w:ascii="Tahoma" w:hAnsi="Tahoma" w:cs="Tahoma"/>
          <w:sz w:val="20"/>
          <w:szCs w:val="20"/>
        </w:rPr>
        <w:t>)</w:t>
      </w:r>
      <w:r>
        <w:rPr>
          <w:rFonts w:ascii="Tahoma" w:hAnsi="Tahoma" w:cs="Tahoma"/>
          <w:sz w:val="20"/>
          <w:szCs w:val="20"/>
        </w:rPr>
        <w:t>.</w:t>
      </w:r>
    </w:p>
    <w:p w14:paraId="78657C6F" w14:textId="77777777" w:rsidR="00D72A07" w:rsidRDefault="00D72A07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6863B066" w14:textId="77777777" w:rsidR="00D72A07" w:rsidRDefault="00D72A07" w:rsidP="00D72A07">
      <w:pPr>
        <w:pStyle w:val="Odstavecseseznamem"/>
        <w:keepLines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* A</w:t>
      </w:r>
      <w:r w:rsidRPr="00713F0F">
        <w:rPr>
          <w:rFonts w:ascii="Tahoma" w:hAnsi="Tahoma" w:cs="Tahoma"/>
          <w:sz w:val="20"/>
          <w:szCs w:val="20"/>
        </w:rPr>
        <w:t>ktuální zpoždění spoje</w:t>
      </w:r>
      <w:r>
        <w:rPr>
          <w:rFonts w:ascii="Tahoma" w:hAnsi="Tahoma" w:cs="Tahoma"/>
          <w:sz w:val="20"/>
          <w:szCs w:val="20"/>
        </w:rPr>
        <w:t>:</w:t>
      </w:r>
    </w:p>
    <w:p w14:paraId="53731F7B" w14:textId="77777777" w:rsidR="00D72A07" w:rsidRDefault="00D72A07" w:rsidP="00D72A07">
      <w:pPr>
        <w:pStyle w:val="Odstavecseseznamem"/>
        <w:keepLines/>
        <w:numPr>
          <w:ilvl w:val="1"/>
          <w:numId w:val="40"/>
        </w:numPr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Po dobu pobytu vozidla v zastávce je rovno rozdílu aktuálního času a času odjezdu spoje z aktuální zastávky dle jízdního řádu.</w:t>
      </w:r>
    </w:p>
    <w:p w14:paraId="028B9724" w14:textId="77777777" w:rsidR="00D72A07" w:rsidRDefault="00D72A07" w:rsidP="00D72A07">
      <w:pPr>
        <w:pStyle w:val="Odstavecseseznamem"/>
        <w:keepLines/>
        <w:numPr>
          <w:ilvl w:val="1"/>
          <w:numId w:val="40"/>
        </w:numPr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Po dobu jízdy mezi zastávkami</w:t>
      </w:r>
    </w:p>
    <w:p w14:paraId="4031F14E" w14:textId="77777777" w:rsidR="00D72A07" w:rsidRDefault="00D72A07" w:rsidP="00D72A07">
      <w:pPr>
        <w:pStyle w:val="Odstavecseseznamem"/>
        <w:keepLines/>
        <w:numPr>
          <w:ilvl w:val="2"/>
          <w:numId w:val="40"/>
        </w:numPr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pokud aktuální čas je menší než součet času příjezdu do následující zastávky</w:t>
      </w:r>
      <w:r w:rsidR="00484481">
        <w:rPr>
          <w:rFonts w:ascii="Tahoma" w:hAnsi="Tahoma" w:cs="Tahoma"/>
          <w:sz w:val="20"/>
          <w:szCs w:val="20"/>
        </w:rPr>
        <w:t xml:space="preserve"> dle jízdného řádu</w:t>
      </w:r>
      <w:r>
        <w:rPr>
          <w:rFonts w:ascii="Tahoma" w:hAnsi="Tahoma" w:cs="Tahoma"/>
          <w:sz w:val="20"/>
          <w:szCs w:val="20"/>
        </w:rPr>
        <w:t xml:space="preserve"> a zpoždění při odjezdu z poslední obsloužené zastávky, pak je rovno zpoždění při odjezdu z poslední obsloužené zastávky;</w:t>
      </w:r>
    </w:p>
    <w:p w14:paraId="57032424" w14:textId="77777777" w:rsidR="00D72A07" w:rsidRPr="00D72A07" w:rsidRDefault="00D72A07" w:rsidP="00D72A07">
      <w:pPr>
        <w:pStyle w:val="Odstavecseseznamem"/>
        <w:keepLines/>
        <w:numPr>
          <w:ilvl w:val="2"/>
          <w:numId w:val="40"/>
        </w:numPr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pokud aktuální čas je větší než součet času příjezdu do následující zastávky</w:t>
      </w:r>
      <w:r w:rsidR="00484481">
        <w:rPr>
          <w:rFonts w:ascii="Tahoma" w:hAnsi="Tahoma" w:cs="Tahoma"/>
          <w:sz w:val="20"/>
          <w:szCs w:val="20"/>
        </w:rPr>
        <w:t xml:space="preserve"> dle jízdního řádu</w:t>
      </w:r>
      <w:r>
        <w:rPr>
          <w:rFonts w:ascii="Tahoma" w:hAnsi="Tahoma" w:cs="Tahoma"/>
          <w:sz w:val="20"/>
          <w:szCs w:val="20"/>
        </w:rPr>
        <w:t xml:space="preserve"> a zpoždění při odjezdu z poslední obsloužené zastávky, pak je rovno rozdílu aktuálního času a </w:t>
      </w:r>
      <w:r w:rsidR="00484481">
        <w:rPr>
          <w:rFonts w:ascii="Tahoma" w:hAnsi="Tahoma" w:cs="Tahoma"/>
          <w:sz w:val="20"/>
          <w:szCs w:val="20"/>
        </w:rPr>
        <w:t>příjezdu do následující zastávky dle jízdního řádu (čili čas příjezdu do následující zastávky je roven aktuálnímu času).</w:t>
      </w:r>
    </w:p>
    <w:p w14:paraId="2E8E4BA7" w14:textId="77777777" w:rsidR="00D72A07" w:rsidRDefault="00D72A07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23F8FF97" w14:textId="77777777" w:rsidR="00D46E7A" w:rsidRPr="00255B9B" w:rsidRDefault="00A80BC8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Po levé straně jsou číselně a graficky znázorněny tarifní zóny (1 zastávka se může nacházet nejvýše ve 4 tarifních zónách). Grafické znázornění tarifních zóny by mělo být provedeno, pokud je to v dané situaci možné, tak, aby každá tarifní zóna byla v rámci všech zobrazených zastávek znázorněna jednou barvou a v jednom sloupci (v některých případech toto není možné dodržet).</w:t>
      </w:r>
    </w:p>
    <w:p w14:paraId="227206FE" w14:textId="77777777" w:rsidR="00D46E7A" w:rsidRDefault="00D46E7A" w:rsidP="00D46E7A">
      <w:pPr>
        <w:pStyle w:val="Odstavecseseznamem"/>
        <w:rPr>
          <w:rFonts w:ascii="Tahoma" w:hAnsi="Tahoma" w:cs="Tahoma"/>
          <w:sz w:val="20"/>
          <w:szCs w:val="20"/>
        </w:rPr>
      </w:pPr>
    </w:p>
    <w:p w14:paraId="0B830E86" w14:textId="77777777" w:rsidR="00484481" w:rsidRDefault="00484481">
      <w:pPr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br w:type="page"/>
      </w:r>
    </w:p>
    <w:p w14:paraId="3DD0F2C3" w14:textId="77777777" w:rsidR="00D46E7A" w:rsidRPr="00040AA7" w:rsidRDefault="00D46E7A" w:rsidP="00D46E7A">
      <w:pPr>
        <w:pStyle w:val="Odstavecseseznamem"/>
        <w:numPr>
          <w:ilvl w:val="0"/>
          <w:numId w:val="39"/>
        </w:numPr>
        <w:spacing w:after="200" w:line="276" w:lineRule="auto"/>
        <w:jc w:val="both"/>
        <w:rPr>
          <w:rFonts w:ascii="Tahoma" w:hAnsi="Tahoma" w:cs="Tahoma"/>
          <w:sz w:val="20"/>
          <w:szCs w:val="20"/>
        </w:rPr>
      </w:pPr>
      <w:r w:rsidRPr="00AF7461">
        <w:rPr>
          <w:rFonts w:ascii="Tahoma" w:hAnsi="Tahoma" w:cs="Tahoma"/>
          <w:sz w:val="20"/>
          <w:szCs w:val="20"/>
        </w:rPr>
        <w:lastRenderedPageBreak/>
        <w:t xml:space="preserve">Vždy po vjezdu </w:t>
      </w:r>
      <w:r>
        <w:rPr>
          <w:rFonts w:ascii="Tahoma" w:hAnsi="Tahoma" w:cs="Tahoma"/>
          <w:sz w:val="20"/>
          <w:szCs w:val="20"/>
        </w:rPr>
        <w:t>do</w:t>
      </w:r>
      <w:r w:rsidRPr="00AF7461">
        <w:rPr>
          <w:rFonts w:ascii="Tahoma" w:hAnsi="Tahoma" w:cs="Tahoma"/>
          <w:sz w:val="20"/>
          <w:szCs w:val="20"/>
        </w:rPr>
        <w:t xml:space="preserve"> GPS okruhu zastávky, která je na informačním panelu zobrazena ve žlutě podbarveném řádku</w:t>
      </w:r>
      <w:r>
        <w:rPr>
          <w:rFonts w:ascii="Tahoma" w:hAnsi="Tahoma" w:cs="Tahoma"/>
          <w:sz w:val="20"/>
          <w:szCs w:val="20"/>
        </w:rPr>
        <w:t xml:space="preserve"> (vyjma výchozí zastávky spoje)</w:t>
      </w:r>
      <w:r w:rsidRPr="00AF7461">
        <w:rPr>
          <w:rFonts w:ascii="Tahoma" w:hAnsi="Tahoma" w:cs="Tahoma"/>
          <w:sz w:val="20"/>
          <w:szCs w:val="20"/>
        </w:rPr>
        <w:t xml:space="preserve">, je </w:t>
      </w:r>
      <w:r>
        <w:rPr>
          <w:rFonts w:ascii="Tahoma" w:hAnsi="Tahoma" w:cs="Tahoma"/>
          <w:sz w:val="20"/>
          <w:szCs w:val="20"/>
        </w:rPr>
        <w:t>u aktuální zastávky odmazán čas předpokládaného příjezdu do zastávky:</w:t>
      </w:r>
    </w:p>
    <w:p w14:paraId="13FDF2A4" w14:textId="77777777" w:rsidR="00D46E7A" w:rsidRPr="00AF7461" w:rsidRDefault="00D46E7A" w:rsidP="00D46E7A">
      <w:pPr>
        <w:pStyle w:val="Odstavecseseznamem"/>
        <w:rPr>
          <w:rFonts w:ascii="Tahoma" w:hAnsi="Tahoma" w:cs="Tahoma"/>
          <w:sz w:val="20"/>
          <w:szCs w:val="20"/>
        </w:rPr>
      </w:pPr>
    </w:p>
    <w:p w14:paraId="10524237" w14:textId="77777777" w:rsidR="00D46E7A" w:rsidRDefault="00D46E7A" w:rsidP="00D46E7A">
      <w:pPr>
        <w:pStyle w:val="Odstavecseseznamem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5DE3B0F6" wp14:editId="0308A2B7">
            <wp:extent cx="5121004" cy="1440000"/>
            <wp:effectExtent l="0" t="0" r="3810" b="825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1b - průběh trasy - v zastávce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2FA24" w14:textId="77777777" w:rsidR="00D46E7A" w:rsidRDefault="00D46E7A" w:rsidP="00D46E7A">
      <w:pPr>
        <w:pStyle w:val="Odstavecseseznamem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>Obr. 1</w:t>
      </w:r>
      <w:r>
        <w:rPr>
          <w:rFonts w:ascii="Tahoma" w:hAnsi="Tahoma" w:cs="Tahoma"/>
          <w:i/>
          <w:sz w:val="16"/>
          <w:szCs w:val="20"/>
        </w:rPr>
        <w:t>b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59031FD4" w14:textId="77777777" w:rsidR="00D46E7A" w:rsidRPr="00AF7461" w:rsidRDefault="00D46E7A" w:rsidP="00D46E7A">
      <w:pPr>
        <w:pStyle w:val="Odstavecseseznamem"/>
        <w:rPr>
          <w:rFonts w:ascii="Tahoma" w:hAnsi="Tahoma" w:cs="Tahoma"/>
          <w:sz w:val="20"/>
          <w:szCs w:val="20"/>
        </w:rPr>
      </w:pPr>
    </w:p>
    <w:p w14:paraId="67E8DF4E" w14:textId="77777777" w:rsidR="00D46E7A" w:rsidRPr="00AF7461" w:rsidRDefault="00D46E7A" w:rsidP="00D46E7A">
      <w:pPr>
        <w:pStyle w:val="Odstavecseseznamem"/>
        <w:numPr>
          <w:ilvl w:val="0"/>
          <w:numId w:val="39"/>
        </w:numPr>
        <w:spacing w:after="200" w:line="276" w:lineRule="auto"/>
        <w:jc w:val="both"/>
        <w:rPr>
          <w:rFonts w:ascii="Tahoma" w:hAnsi="Tahoma" w:cs="Tahoma"/>
          <w:sz w:val="20"/>
          <w:szCs w:val="20"/>
        </w:rPr>
      </w:pPr>
      <w:r w:rsidRPr="00AF7461">
        <w:rPr>
          <w:rFonts w:ascii="Tahoma" w:hAnsi="Tahoma" w:cs="Tahoma"/>
          <w:sz w:val="20"/>
          <w:szCs w:val="20"/>
        </w:rPr>
        <w:t>Vždy po výjezdu z GPS okruhu zastávky, která je na informačním panelu zobrazena ve žlutě podbarveném řádku, je trasa o jednu zastávku posunuta vpřed.</w:t>
      </w:r>
    </w:p>
    <w:p w14:paraId="6BCBA4A0" w14:textId="77777777" w:rsidR="00D46E7A" w:rsidRDefault="00D46E7A">
      <w:pPr>
        <w:rPr>
          <w:rFonts w:ascii="Tahoma" w:hAnsi="Tahoma" w:cs="Tahoma"/>
          <w:sz w:val="20"/>
          <w:szCs w:val="20"/>
        </w:rPr>
      </w:pPr>
    </w:p>
    <w:p w14:paraId="7E778089" w14:textId="77777777" w:rsidR="00D46E7A" w:rsidRPr="00AF7461" w:rsidRDefault="00D46E7A" w:rsidP="00D46E7A">
      <w:pPr>
        <w:pStyle w:val="Odstavecseseznamem"/>
        <w:numPr>
          <w:ilvl w:val="0"/>
          <w:numId w:val="39"/>
        </w:numPr>
        <w:spacing w:after="200" w:line="276" w:lineRule="auto"/>
        <w:jc w:val="both"/>
        <w:rPr>
          <w:rFonts w:ascii="Tahoma" w:hAnsi="Tahoma" w:cs="Tahoma"/>
          <w:sz w:val="20"/>
          <w:szCs w:val="20"/>
        </w:rPr>
      </w:pPr>
      <w:r w:rsidRPr="00AF7461">
        <w:rPr>
          <w:rFonts w:ascii="Tahoma" w:hAnsi="Tahoma" w:cs="Tahoma"/>
          <w:sz w:val="20"/>
          <w:szCs w:val="20"/>
        </w:rPr>
        <w:t>Po výjezdu z GPS okruhu 5. zastávky od konce trasy spoje, tj. jakmile je ve žlutě podbarveném řádku zobrazena 4., 3. či 2.</w:t>
      </w:r>
      <w:r>
        <w:rPr>
          <w:rFonts w:ascii="Tahoma" w:hAnsi="Tahoma" w:cs="Tahoma"/>
          <w:sz w:val="20"/>
          <w:szCs w:val="20"/>
        </w:rPr>
        <w:t xml:space="preserve"> zastávka</w:t>
      </w:r>
      <w:r w:rsidRPr="00AF7461">
        <w:rPr>
          <w:rFonts w:ascii="Tahoma" w:hAnsi="Tahoma" w:cs="Tahoma"/>
          <w:sz w:val="20"/>
          <w:szCs w:val="20"/>
        </w:rPr>
        <w:t xml:space="preserve"> od konce trasy spoje, již šipka průběhu trasy neukazuje na cílovou zastávku spoje uvedenou v záhlaví, ale posouvá se postupně dolů ukazujíc na cílovou zastávku spoje uvedenou v seznamu nácestných zastávek dle následujícího vzoru:</w:t>
      </w:r>
    </w:p>
    <w:p w14:paraId="498B160F" w14:textId="77777777" w:rsidR="00D46E7A" w:rsidRPr="00AF7461" w:rsidRDefault="00D46E7A" w:rsidP="00D46E7A">
      <w:pPr>
        <w:pStyle w:val="Odstavecseseznamem"/>
        <w:rPr>
          <w:rFonts w:ascii="Tahoma" w:hAnsi="Tahoma" w:cs="Tahoma"/>
          <w:sz w:val="20"/>
          <w:szCs w:val="20"/>
        </w:rPr>
      </w:pPr>
    </w:p>
    <w:p w14:paraId="77DA14E3" w14:textId="77777777" w:rsidR="00D46E7A" w:rsidRDefault="00D46E7A" w:rsidP="00D46E7A">
      <w:pPr>
        <w:pStyle w:val="Odstavecseseznamem"/>
        <w:rPr>
          <w:rFonts w:ascii="Tahoma" w:hAnsi="Tahoma" w:cs="Tahoma"/>
          <w:sz w:val="20"/>
          <w:szCs w:val="20"/>
        </w:rPr>
      </w:pPr>
      <w:r w:rsidRPr="00AF7461"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7D56F5AF" wp14:editId="0C1C250E">
            <wp:extent cx="5121004" cy="1440000"/>
            <wp:effectExtent l="0" t="0" r="3810" b="825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2 - méně než 5 zast. do konc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047B2" w14:textId="77777777" w:rsidR="00D46E7A" w:rsidRPr="008D0883" w:rsidRDefault="00D46E7A" w:rsidP="00D46E7A">
      <w:pPr>
        <w:pStyle w:val="Odstavecseseznamem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>
        <w:rPr>
          <w:rFonts w:ascii="Tahoma" w:hAnsi="Tahoma" w:cs="Tahoma"/>
          <w:i/>
          <w:sz w:val="16"/>
          <w:szCs w:val="20"/>
        </w:rPr>
        <w:t>2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7CAB3B9F" w14:textId="77777777" w:rsidR="00D46E7A" w:rsidRPr="00AF7461" w:rsidRDefault="00D46E7A" w:rsidP="00D46E7A">
      <w:pPr>
        <w:pStyle w:val="Odstavecseseznamem"/>
        <w:rPr>
          <w:rFonts w:ascii="Tahoma" w:hAnsi="Tahoma" w:cs="Tahoma"/>
          <w:sz w:val="20"/>
          <w:szCs w:val="20"/>
        </w:rPr>
      </w:pPr>
    </w:p>
    <w:p w14:paraId="501B394C" w14:textId="77777777" w:rsidR="00D46E7A" w:rsidRDefault="00D46E7A" w:rsidP="00D46E7A">
      <w:pPr>
        <w:pStyle w:val="Odstavecseseznamem"/>
        <w:numPr>
          <w:ilvl w:val="0"/>
          <w:numId w:val="39"/>
        </w:numPr>
        <w:spacing w:after="200" w:line="276" w:lineRule="auto"/>
        <w:jc w:val="both"/>
        <w:rPr>
          <w:rFonts w:ascii="Tahoma" w:hAnsi="Tahoma" w:cs="Tahoma"/>
          <w:sz w:val="20"/>
          <w:szCs w:val="20"/>
        </w:rPr>
      </w:pPr>
      <w:r w:rsidRPr="00AF7461">
        <w:rPr>
          <w:rFonts w:ascii="Tahoma" w:hAnsi="Tahoma" w:cs="Tahoma"/>
          <w:sz w:val="20"/>
          <w:szCs w:val="20"/>
        </w:rPr>
        <w:t>Po výjezdu z GPS okruhu </w:t>
      </w:r>
      <w:r>
        <w:rPr>
          <w:rFonts w:ascii="Tahoma" w:hAnsi="Tahoma" w:cs="Tahoma"/>
          <w:sz w:val="20"/>
          <w:szCs w:val="20"/>
        </w:rPr>
        <w:t>2</w:t>
      </w:r>
      <w:r w:rsidRPr="00AF7461">
        <w:rPr>
          <w:rFonts w:ascii="Tahoma" w:hAnsi="Tahoma" w:cs="Tahoma"/>
          <w:sz w:val="20"/>
          <w:szCs w:val="20"/>
        </w:rPr>
        <w:t xml:space="preserve">. zastávky od konce trasy spoje, tj. jakmile je ve žlutě podbarveném řádku zobrazena </w:t>
      </w:r>
      <w:r>
        <w:rPr>
          <w:rFonts w:ascii="Tahoma" w:hAnsi="Tahoma" w:cs="Tahoma"/>
          <w:sz w:val="20"/>
          <w:szCs w:val="20"/>
        </w:rPr>
        <w:t>poslední zastávka</w:t>
      </w:r>
      <w:r w:rsidRPr="00AF7461">
        <w:rPr>
          <w:rFonts w:ascii="Tahoma" w:hAnsi="Tahoma" w:cs="Tahoma"/>
          <w:sz w:val="20"/>
          <w:szCs w:val="20"/>
        </w:rPr>
        <w:t xml:space="preserve"> spoje, již šipka průběhu trasy</w:t>
      </w:r>
      <w:r>
        <w:rPr>
          <w:rFonts w:ascii="Tahoma" w:hAnsi="Tahoma" w:cs="Tahoma"/>
          <w:sz w:val="20"/>
          <w:szCs w:val="20"/>
        </w:rPr>
        <w:t xml:space="preserve"> není zobrazena.</w:t>
      </w:r>
    </w:p>
    <w:p w14:paraId="3F72003C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137FDFA8" w14:textId="77777777" w:rsidR="00D46E7A" w:rsidRDefault="00D46E7A" w:rsidP="00D46E7A">
      <w:pPr>
        <w:pStyle w:val="Odstavecseseznamem"/>
        <w:rPr>
          <w:rFonts w:ascii="Tahoma" w:hAnsi="Tahoma" w:cs="Tahoma"/>
          <w:i/>
          <w:sz w:val="16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2EC63279" wp14:editId="048B2221">
            <wp:extent cx="5121004" cy="1440000"/>
            <wp:effectExtent l="0" t="0" r="3810" b="825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3 - poslední zastávka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3EC0D" w14:textId="77777777" w:rsidR="00D46E7A" w:rsidRPr="008D0883" w:rsidRDefault="00D46E7A" w:rsidP="00D46E7A">
      <w:pPr>
        <w:pStyle w:val="Odstavecseseznamem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>
        <w:rPr>
          <w:rFonts w:ascii="Tahoma" w:hAnsi="Tahoma" w:cs="Tahoma"/>
          <w:i/>
          <w:sz w:val="16"/>
          <w:szCs w:val="20"/>
        </w:rPr>
        <w:t>3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30737528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58624F7B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V případě, že vozidlo pokračuje průběžně s cestujícími na další spoj, bude p</w:t>
      </w:r>
      <w:r w:rsidRPr="00AF7461">
        <w:rPr>
          <w:rFonts w:ascii="Tahoma" w:hAnsi="Tahoma" w:cs="Tahoma"/>
          <w:sz w:val="20"/>
          <w:szCs w:val="20"/>
        </w:rPr>
        <w:t>o výjezdu z GPS okruhu </w:t>
      </w:r>
      <w:r>
        <w:rPr>
          <w:rFonts w:ascii="Tahoma" w:hAnsi="Tahoma" w:cs="Tahoma"/>
          <w:sz w:val="20"/>
          <w:szCs w:val="20"/>
        </w:rPr>
        <w:t>2</w:t>
      </w:r>
      <w:r w:rsidRPr="00AF7461">
        <w:rPr>
          <w:rFonts w:ascii="Tahoma" w:hAnsi="Tahoma" w:cs="Tahoma"/>
          <w:sz w:val="20"/>
          <w:szCs w:val="20"/>
        </w:rPr>
        <w:t xml:space="preserve">. zastávky od konce trasy </w:t>
      </w:r>
      <w:r>
        <w:rPr>
          <w:rFonts w:ascii="Tahoma" w:hAnsi="Tahoma" w:cs="Tahoma"/>
          <w:sz w:val="20"/>
          <w:szCs w:val="20"/>
        </w:rPr>
        <w:t xml:space="preserve">stávajícího </w:t>
      </w:r>
      <w:r w:rsidRPr="00AF7461">
        <w:rPr>
          <w:rFonts w:ascii="Tahoma" w:hAnsi="Tahoma" w:cs="Tahoma"/>
          <w:sz w:val="20"/>
          <w:szCs w:val="20"/>
        </w:rPr>
        <w:t>spoje</w:t>
      </w:r>
      <w:r>
        <w:rPr>
          <w:rFonts w:ascii="Tahoma" w:hAnsi="Tahoma" w:cs="Tahoma"/>
          <w:sz w:val="20"/>
          <w:szCs w:val="20"/>
        </w:rPr>
        <w:t xml:space="preserve"> následovat místo obr. 3 rovnou obr. 1a již s údaji následujícího spoje, na který vozidlo bezprostředně přejíždí.</w:t>
      </w:r>
    </w:p>
    <w:p w14:paraId="4E8FF441" w14:textId="77777777" w:rsidR="00D46E7A" w:rsidRPr="00AF7461" w:rsidRDefault="00D46E7A" w:rsidP="00D46E7A">
      <w:pPr>
        <w:pStyle w:val="Odstavecseseznamem"/>
        <w:rPr>
          <w:rFonts w:ascii="Tahoma" w:hAnsi="Tahoma" w:cs="Tahoma"/>
          <w:sz w:val="20"/>
          <w:szCs w:val="20"/>
        </w:rPr>
      </w:pPr>
    </w:p>
    <w:p w14:paraId="039A41E6" w14:textId="77777777" w:rsidR="00D46E7A" w:rsidRDefault="00D46E7A" w:rsidP="00D46E7A">
      <w:pPr>
        <w:pStyle w:val="Odstavecseseznamem"/>
        <w:keepLines/>
        <w:numPr>
          <w:ilvl w:val="0"/>
          <w:numId w:val="39"/>
        </w:numPr>
        <w:spacing w:after="200" w:line="276" w:lineRule="auto"/>
        <w:ind w:left="714" w:hanging="357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lastRenderedPageBreak/>
        <w:t>Od</w:t>
      </w:r>
      <w:r w:rsidRPr="00AF7461">
        <w:rPr>
          <w:rFonts w:ascii="Tahoma" w:hAnsi="Tahoma" w:cs="Tahoma"/>
          <w:sz w:val="20"/>
          <w:szCs w:val="20"/>
        </w:rPr>
        <w:t xml:space="preserve"> vjezdu </w:t>
      </w:r>
      <w:r>
        <w:rPr>
          <w:rFonts w:ascii="Tahoma" w:hAnsi="Tahoma" w:cs="Tahoma"/>
          <w:sz w:val="20"/>
          <w:szCs w:val="20"/>
        </w:rPr>
        <w:t>do</w:t>
      </w:r>
      <w:r w:rsidRPr="00AF7461">
        <w:rPr>
          <w:rFonts w:ascii="Tahoma" w:hAnsi="Tahoma" w:cs="Tahoma"/>
          <w:sz w:val="20"/>
          <w:szCs w:val="20"/>
        </w:rPr>
        <w:t> GPS okruhu </w:t>
      </w:r>
      <w:r>
        <w:rPr>
          <w:rFonts w:ascii="Tahoma" w:hAnsi="Tahoma" w:cs="Tahoma"/>
          <w:sz w:val="20"/>
          <w:szCs w:val="20"/>
        </w:rPr>
        <w:t>poslední</w:t>
      </w:r>
      <w:r w:rsidRPr="00AF7461">
        <w:rPr>
          <w:rFonts w:ascii="Tahoma" w:hAnsi="Tahoma" w:cs="Tahoma"/>
          <w:sz w:val="20"/>
          <w:szCs w:val="20"/>
        </w:rPr>
        <w:t xml:space="preserve"> zastávky spoje</w:t>
      </w:r>
      <w:r>
        <w:rPr>
          <w:rFonts w:ascii="Tahoma" w:hAnsi="Tahoma" w:cs="Tahoma"/>
          <w:sz w:val="20"/>
          <w:szCs w:val="20"/>
        </w:rPr>
        <w:t xml:space="preserve"> minimálně do doby zavření dveří po výstupu cestujících bude v celé levé části informačního panelu vyjma hlavičky zobrazen aktuální čas a definovaný text. Zároveň bude u cílové zastávky smazán údaj o předpokládaném času příjezdu.</w:t>
      </w:r>
    </w:p>
    <w:p w14:paraId="4FDED7B1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3305718D" w14:textId="77777777" w:rsidR="00D46E7A" w:rsidRDefault="00D46E7A" w:rsidP="00D46E7A">
      <w:pPr>
        <w:pStyle w:val="Odstavecseseznamem"/>
        <w:rPr>
          <w:rFonts w:ascii="Tahoma" w:hAnsi="Tahoma" w:cs="Tahoma"/>
          <w:i/>
          <w:sz w:val="16"/>
          <w:szCs w:val="20"/>
        </w:rPr>
      </w:pPr>
      <w:r>
        <w:rPr>
          <w:rFonts w:ascii="Tahoma" w:hAnsi="Tahoma" w:cs="Tahoma"/>
          <w:i/>
          <w:noProof/>
          <w:sz w:val="16"/>
          <w:szCs w:val="20"/>
          <w:lang w:eastAsia="cs-CZ"/>
        </w:rPr>
        <w:drawing>
          <wp:inline distT="0" distB="0" distL="0" distR="0" wp14:anchorId="68A8FB1E" wp14:editId="35B69167">
            <wp:extent cx="5121004" cy="1440000"/>
            <wp:effectExtent l="0" t="0" r="3810" b="825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4 - poslední zastávka příjezd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1F64D" w14:textId="77777777" w:rsidR="00D46E7A" w:rsidRPr="008D0883" w:rsidRDefault="00D46E7A" w:rsidP="00D46E7A">
      <w:pPr>
        <w:pStyle w:val="Odstavecseseznamem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>
        <w:rPr>
          <w:rFonts w:ascii="Tahoma" w:hAnsi="Tahoma" w:cs="Tahoma"/>
          <w:i/>
          <w:sz w:val="16"/>
          <w:szCs w:val="20"/>
        </w:rPr>
        <w:t>4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61B2DE22" w14:textId="77777777" w:rsidR="00D46E7A" w:rsidRPr="00D85809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2600A96D" w14:textId="77777777" w:rsidR="00D46E7A" w:rsidRDefault="00D46E7A">
      <w:pPr>
        <w:rPr>
          <w:rFonts w:ascii="Tahoma" w:hAnsi="Tahoma" w:cs="Tahoma"/>
          <w:b/>
        </w:rPr>
      </w:pPr>
    </w:p>
    <w:p w14:paraId="027083BB" w14:textId="77777777" w:rsidR="00484481" w:rsidRDefault="00484481">
      <w:pPr>
        <w:rPr>
          <w:rFonts w:ascii="Tahoma" w:hAnsi="Tahoma" w:cs="Tahoma"/>
          <w:b/>
        </w:rPr>
      </w:pPr>
    </w:p>
    <w:p w14:paraId="317A5B33" w14:textId="77777777" w:rsidR="00D46E7A" w:rsidRPr="00AF7461" w:rsidRDefault="00D46E7A" w:rsidP="00D46E7A">
      <w:pPr>
        <w:spacing w:after="240"/>
        <w:rPr>
          <w:rFonts w:ascii="Tahoma" w:hAnsi="Tahoma" w:cs="Tahoma"/>
          <w:b/>
        </w:rPr>
      </w:pPr>
      <w:r w:rsidRPr="00AF7461">
        <w:rPr>
          <w:rFonts w:ascii="Tahoma" w:hAnsi="Tahoma" w:cs="Tahoma"/>
          <w:b/>
        </w:rPr>
        <w:t>Další informace a stavy</w:t>
      </w:r>
    </w:p>
    <w:p w14:paraId="3E098B32" w14:textId="77777777" w:rsidR="00D46E7A" w:rsidRPr="00190026" w:rsidRDefault="00D46E7A" w:rsidP="00D46E7A">
      <w:pPr>
        <w:pStyle w:val="Odstavecseseznamem"/>
        <w:numPr>
          <w:ilvl w:val="0"/>
          <w:numId w:val="40"/>
        </w:numPr>
        <w:spacing w:after="120" w:line="276" w:lineRule="auto"/>
        <w:ind w:left="714" w:hanging="357"/>
        <w:contextualSpacing w:val="0"/>
        <w:jc w:val="both"/>
        <w:rPr>
          <w:rFonts w:ascii="Tahoma" w:hAnsi="Tahoma" w:cs="Tahoma"/>
          <w:b/>
          <w:sz w:val="20"/>
          <w:szCs w:val="20"/>
        </w:rPr>
      </w:pPr>
      <w:r w:rsidRPr="00190026">
        <w:rPr>
          <w:rFonts w:ascii="Tahoma" w:hAnsi="Tahoma" w:cs="Tahoma"/>
          <w:b/>
          <w:sz w:val="20"/>
          <w:szCs w:val="20"/>
        </w:rPr>
        <w:t>Tranzitní tarifní zóny</w:t>
      </w:r>
    </w:p>
    <w:p w14:paraId="0F2DDB94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Jestliže se na trase spoje nacházejí tzv. tranzitní zóny, tzn. tarifní zóny, jimiž spoj projíždí, ale nemá na jejich území žádnou zastávku a cestující v zónovém tarifu musí s touto tarifní zónou na daném spoji počítat, zobrazí se tyto zóny na informačním panelu následovně:</w:t>
      </w:r>
    </w:p>
    <w:p w14:paraId="6D4D6B25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4E1454FD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37F4FEA6" wp14:editId="4CDA052A">
            <wp:extent cx="5121004" cy="1440000"/>
            <wp:effectExtent l="0" t="0" r="3810" b="825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5 - tranzitní zóny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D5323" w14:textId="77777777" w:rsidR="00D46E7A" w:rsidRDefault="00D46E7A" w:rsidP="00D46E7A">
      <w:pPr>
        <w:pStyle w:val="Odstavecseseznamem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>
        <w:rPr>
          <w:rFonts w:ascii="Tahoma" w:hAnsi="Tahoma" w:cs="Tahoma"/>
          <w:i/>
          <w:sz w:val="16"/>
          <w:szCs w:val="20"/>
        </w:rPr>
        <w:t>5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033B4EC5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15498228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 w:rsidRPr="00190026">
        <w:rPr>
          <w:rFonts w:ascii="Tahoma" w:hAnsi="Tahoma" w:cs="Tahoma"/>
          <w:sz w:val="20"/>
          <w:szCs w:val="20"/>
        </w:rPr>
        <w:t>Může nastat také situace s několika tranzitními zónami za sebou:</w:t>
      </w:r>
    </w:p>
    <w:p w14:paraId="401300EA" w14:textId="77777777" w:rsidR="00D46E7A" w:rsidRPr="00190026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3416ED52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6304F472" wp14:editId="5022B199">
            <wp:extent cx="5121004" cy="1440000"/>
            <wp:effectExtent l="0" t="0" r="3810" b="825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6 - tranzitní zóny 2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B343C" w14:textId="77777777" w:rsidR="00D46E7A" w:rsidRPr="008D0883" w:rsidRDefault="00D46E7A" w:rsidP="00D46E7A">
      <w:pPr>
        <w:pStyle w:val="Odstavecseseznamem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>
        <w:rPr>
          <w:rFonts w:ascii="Tahoma" w:hAnsi="Tahoma" w:cs="Tahoma"/>
          <w:i/>
          <w:sz w:val="16"/>
          <w:szCs w:val="20"/>
        </w:rPr>
        <w:t>6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532FCCA5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6BCAB0AD" w14:textId="77777777" w:rsidR="00484481" w:rsidRDefault="00484481">
      <w:pPr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br w:type="page"/>
      </w:r>
    </w:p>
    <w:p w14:paraId="59E8DBC6" w14:textId="77777777" w:rsidR="00D46E7A" w:rsidRDefault="00D46E7A" w:rsidP="00D46E7A">
      <w:pPr>
        <w:pStyle w:val="Odstavecseseznamem"/>
        <w:keepLines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lastRenderedPageBreak/>
        <w:t>Po výjezdu z GPS okruhu zastávky nacházející se v trase spoje bezprostředně před tranzitní zónou, bude trasa na informačním panelu standardně posunuta o jeden řádek, tranzitní zóny zůstanou zobrazeny po celou dobu průjezdu spoje těmito zónami, avšak řádek se žlutým podbarvením bude posunut až na následující zastávku</w:t>
      </w:r>
      <w:r w:rsidRPr="00190026">
        <w:rPr>
          <w:rFonts w:ascii="Tahoma" w:hAnsi="Tahoma" w:cs="Tahoma"/>
          <w:sz w:val="20"/>
          <w:szCs w:val="20"/>
        </w:rPr>
        <w:t>:</w:t>
      </w:r>
    </w:p>
    <w:p w14:paraId="55442FBE" w14:textId="77777777" w:rsidR="00D46E7A" w:rsidRPr="00AF7461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33E86CAF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5E0421E8" wp14:editId="5F95ADA0">
            <wp:extent cx="5121004" cy="1440000"/>
            <wp:effectExtent l="0" t="0" r="3810" b="825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7 - tranzitní zóny 3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E352F" w14:textId="77777777" w:rsidR="00D46E7A" w:rsidRPr="008D0883" w:rsidRDefault="00D46E7A" w:rsidP="00D46E7A">
      <w:pPr>
        <w:pStyle w:val="Odstavecseseznamem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>
        <w:rPr>
          <w:rFonts w:ascii="Tahoma" w:hAnsi="Tahoma" w:cs="Tahoma"/>
          <w:i/>
          <w:sz w:val="16"/>
          <w:szCs w:val="20"/>
        </w:rPr>
        <w:t>7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2E6B5472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6693635E" w14:textId="77777777" w:rsidR="00D46E7A" w:rsidRPr="00DA57BB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Po vjezdu do GPS okruhu zastávky nacházející se v trase spoje bezprostředně po tranzitní zóně, budou tranzitní zóny z informačního panelu odmazány a trasa posunuta do standardního zobrazení s aktuální zastávkou v posledním řádku (viz obr. 1).</w:t>
      </w:r>
    </w:p>
    <w:p w14:paraId="3F57F1B4" w14:textId="77777777" w:rsidR="00D46E7A" w:rsidRPr="00AF7461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2BE05717" w14:textId="77777777" w:rsidR="00D46E7A" w:rsidRDefault="00D46E7A" w:rsidP="00D46E7A">
      <w:pPr>
        <w:pStyle w:val="Odstavecseseznamem"/>
        <w:numPr>
          <w:ilvl w:val="0"/>
          <w:numId w:val="40"/>
        </w:numPr>
        <w:spacing w:after="120" w:line="276" w:lineRule="auto"/>
        <w:ind w:left="714" w:hanging="357"/>
        <w:contextualSpacing w:val="0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Zastávky na znamení</w:t>
      </w:r>
    </w:p>
    <w:p w14:paraId="5879D8E2" w14:textId="77777777" w:rsidR="00D46E7A" w:rsidRPr="006335F9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 w:rsidRPr="006335F9">
        <w:rPr>
          <w:rFonts w:ascii="Tahoma" w:hAnsi="Tahoma" w:cs="Tahoma"/>
          <w:sz w:val="20"/>
          <w:szCs w:val="20"/>
        </w:rPr>
        <w:t>Zastávka na znamení</w:t>
      </w:r>
      <w:r>
        <w:rPr>
          <w:rFonts w:ascii="Tahoma" w:hAnsi="Tahoma" w:cs="Tahoma"/>
          <w:sz w:val="20"/>
          <w:szCs w:val="20"/>
        </w:rPr>
        <w:t xml:space="preserve"> bude na informačním panelu označena křížkem umístěným v elipse symbolizující zastávku (viz obr. 1).</w:t>
      </w:r>
    </w:p>
    <w:p w14:paraId="55823389" w14:textId="77777777" w:rsidR="00D46E7A" w:rsidRPr="00190026" w:rsidRDefault="00D46E7A" w:rsidP="00D46E7A">
      <w:pPr>
        <w:pStyle w:val="Odstavecseseznamem"/>
        <w:jc w:val="both"/>
        <w:rPr>
          <w:rFonts w:ascii="Tahoma" w:hAnsi="Tahoma" w:cs="Tahoma"/>
          <w:b/>
          <w:sz w:val="20"/>
          <w:szCs w:val="20"/>
        </w:rPr>
      </w:pPr>
    </w:p>
    <w:p w14:paraId="7EFFFC03" w14:textId="77777777" w:rsidR="00D46E7A" w:rsidRPr="00190026" w:rsidRDefault="00D46E7A" w:rsidP="00D46E7A">
      <w:pPr>
        <w:pStyle w:val="Odstavecseseznamem"/>
        <w:numPr>
          <w:ilvl w:val="0"/>
          <w:numId w:val="40"/>
        </w:numPr>
        <w:spacing w:after="120" w:line="276" w:lineRule="auto"/>
        <w:ind w:left="714" w:hanging="357"/>
        <w:contextualSpacing w:val="0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Návazné spoje</w:t>
      </w:r>
    </w:p>
    <w:p w14:paraId="3D73F8D9" w14:textId="77777777" w:rsidR="00D46E7A" w:rsidRDefault="00D46E7A" w:rsidP="00D46E7A">
      <w:pPr>
        <w:pStyle w:val="Odstavecseseznamem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V pravé části informačního panelu budou zobrazovány primárně návazné spoje z vybraných zastávek. Společnost KODIS dodá seznam zastávek, u nichž budou návazné spoje zobrazovány. U každé zastávky v seznamu bude definováno, ze kterých zastávek / stanic, případně ze kterých jejich stanovišť budou návazné spoje zobrazovány (může být kombinováno více zdrojů – např. autobusová a železniční doprava – obr. 3).</w:t>
      </w:r>
    </w:p>
    <w:p w14:paraId="251E7D1E" w14:textId="77777777" w:rsidR="00D46E7A" w:rsidRDefault="00D46E7A" w:rsidP="00D46E7A">
      <w:pPr>
        <w:pStyle w:val="Odstavecseseznamem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Jestliže se některá ze 4 aktuálně zobrazovaných nácestných zastávek spoje nachází v seznamu zastávek s návaznostmi, bude v seznamu zastávek pod názvem nejbližší z nich zobrazen piktogram šipky s textem upozorňujícím na možné přestupy. Zároveň bude název této zastávky se stejným piktogramem šipky zobrazen v hlavičce pravé části informačního panelu. Níže bude zobrazen seznam nejvýše 6 návazných spojů z definovaných stanovišť definovaných zastávek / stanic ve formátu: Alias linky (pokud není uveden, tak celé číslo linky / vlaku), cílová zastávka, čas na přestup ve formátu </w:t>
      </w:r>
      <w:r w:rsidRPr="009E330F">
        <w:rPr>
          <w:rFonts w:ascii="Tahoma" w:hAnsi="Tahoma" w:cs="Tahoma"/>
          <w:sz w:val="20"/>
          <w:szCs w:val="20"/>
        </w:rPr>
        <w:t>„x min“, příp. „&lt;1 min“</w:t>
      </w:r>
      <w:r>
        <w:rPr>
          <w:rFonts w:ascii="Tahoma" w:hAnsi="Tahoma" w:cs="Tahoma"/>
          <w:sz w:val="20"/>
          <w:szCs w:val="20"/>
        </w:rPr>
        <w:t>, označení stanoviště (pokud je uv</w:t>
      </w:r>
      <w:r w:rsidR="00A301B8">
        <w:rPr>
          <w:rFonts w:ascii="Tahoma" w:hAnsi="Tahoma" w:cs="Tahoma"/>
          <w:sz w:val="20"/>
          <w:szCs w:val="20"/>
        </w:rPr>
        <w:t>edeno), ze kterého spoj odjíždí, případně symbol vlaku (viz obr. 4).</w:t>
      </w:r>
    </w:p>
    <w:p w14:paraId="1DB2AB09" w14:textId="77777777" w:rsidR="00D46E7A" w:rsidRDefault="00D46E7A" w:rsidP="00D46E7A">
      <w:pPr>
        <w:pStyle w:val="Odstavecseseznamem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Položka „čas na přestup“ je vypočítávána následovně:</w:t>
      </w:r>
    </w:p>
    <w:p w14:paraId="6A584884" w14:textId="77777777" w:rsidR="005E7F7B" w:rsidRDefault="005E7F7B" w:rsidP="00D46E7A">
      <w:pPr>
        <w:pStyle w:val="Odstavecseseznamem"/>
        <w:contextualSpacing w:val="0"/>
        <w:jc w:val="both"/>
        <w:rPr>
          <w:rFonts w:ascii="Tahoma" w:hAnsi="Tahoma" w:cs="Tahoma"/>
          <w:sz w:val="20"/>
          <w:szCs w:val="20"/>
        </w:rPr>
      </w:pPr>
    </w:p>
    <w:p w14:paraId="57E2DE65" w14:textId="77777777" w:rsidR="00D46E7A" w:rsidRPr="004D6F0D" w:rsidRDefault="00000000" w:rsidP="00D46E7A">
      <w:pPr>
        <w:jc w:val="both"/>
        <w:rPr>
          <w:rFonts w:ascii="Tahoma" w:eastAsiaTheme="minorEastAsia" w:hAnsi="Tahoma" w:cs="Tahoma"/>
          <w:b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ahoma"/>
                  <w:b/>
                  <w:i/>
                  <w:sz w:val="20"/>
                  <w:szCs w:val="2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Tahoma"/>
                  <w:sz w:val="20"/>
                  <w:szCs w:val="20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 w:hAnsi="Cambria Math" w:cs="Tahoma"/>
                  <w:sz w:val="20"/>
                  <w:szCs w:val="20"/>
                </w:rPr>
                <m:t>přestup</m:t>
              </m:r>
            </m:sub>
          </m:sSub>
          <m:r>
            <m:rPr>
              <m:sty m:val="bi"/>
            </m:rPr>
            <w:rPr>
              <w:rFonts w:ascii="Cambria Math" w:hAnsi="Cambria Math" w:cs="Tahoma"/>
              <w:sz w:val="20"/>
              <w:szCs w:val="20"/>
            </w:rPr>
            <m:t xml:space="preserve">= </m:t>
          </m:r>
          <m:sSub>
            <m:sSubPr>
              <m:ctrlPr>
                <w:rPr>
                  <w:rFonts w:ascii="Cambria Math" w:eastAsiaTheme="minorEastAsia" w:hAnsi="Cambria Math" w:cs="Tahoma"/>
                  <w:b/>
                  <w:i/>
                  <w:sz w:val="20"/>
                  <w:szCs w:val="2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Theme="minorEastAsia" w:hAnsi="Cambria Math" w:cs="Tahoma"/>
                  <w:sz w:val="20"/>
                  <w:szCs w:val="20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 w:eastAsiaTheme="minorEastAsia" w:hAnsi="Cambria Math" w:cs="Tahoma"/>
                  <w:sz w:val="20"/>
                  <w:szCs w:val="20"/>
                </w:rPr>
                <m:t>jřnáv</m:t>
              </m:r>
            </m:sub>
          </m:sSub>
          <m:r>
            <m:rPr>
              <m:sty m:val="bi"/>
            </m:rPr>
            <w:rPr>
              <w:rFonts w:ascii="Cambria Math" w:eastAsiaTheme="minorEastAsia" w:hAnsi="Cambria Math" w:cs="Tahoma"/>
              <w:sz w:val="20"/>
              <w:szCs w:val="20"/>
            </w:rPr>
            <m:t>+</m:t>
          </m:r>
          <m:sSub>
            <m:sSubPr>
              <m:ctrlPr>
                <w:rPr>
                  <w:rFonts w:ascii="Cambria Math" w:eastAsiaTheme="minorEastAsia" w:hAnsi="Cambria Math" w:cs="Tahoma"/>
                  <w:b/>
                  <w:i/>
                  <w:sz w:val="20"/>
                  <w:szCs w:val="2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Theme="minorEastAsia" w:hAnsi="Cambria Math" w:cs="Tahoma"/>
                  <w:sz w:val="20"/>
                  <w:szCs w:val="20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 w:eastAsiaTheme="minorEastAsia" w:hAnsi="Cambria Math" w:cs="Tahoma"/>
                  <w:sz w:val="20"/>
                  <w:szCs w:val="20"/>
                </w:rPr>
                <m:t>∆náv</m:t>
              </m:r>
            </m:sub>
          </m:sSub>
          <m:r>
            <m:rPr>
              <m:sty m:val="bi"/>
            </m:rPr>
            <w:rPr>
              <w:rFonts w:ascii="Cambria Math" w:eastAsiaTheme="minorEastAsia" w:hAnsi="Cambria Math" w:cs="Tahoma"/>
              <w:sz w:val="20"/>
              <w:szCs w:val="20"/>
            </w:rPr>
            <m:t>-</m:t>
          </m:r>
          <m:sSub>
            <m:sSubPr>
              <m:ctrlPr>
                <w:rPr>
                  <w:rFonts w:ascii="Cambria Math" w:eastAsiaTheme="minorEastAsia" w:hAnsi="Cambria Math" w:cs="Tahoma"/>
                  <w:b/>
                  <w:i/>
                  <w:sz w:val="20"/>
                  <w:szCs w:val="2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Theme="minorEastAsia" w:hAnsi="Cambria Math" w:cs="Tahoma"/>
                  <w:sz w:val="20"/>
                  <w:szCs w:val="20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 w:eastAsiaTheme="minorEastAsia" w:hAnsi="Cambria Math" w:cs="Tahoma"/>
                  <w:sz w:val="20"/>
                  <w:szCs w:val="20"/>
                </w:rPr>
                <m:t>jřakt</m:t>
              </m:r>
            </m:sub>
          </m:sSub>
          <m:r>
            <m:rPr>
              <m:sty m:val="bi"/>
            </m:rPr>
            <w:rPr>
              <w:rFonts w:ascii="Cambria Math" w:eastAsiaTheme="minorEastAsia" w:hAnsi="Cambria Math" w:cs="Tahoma"/>
              <w:sz w:val="20"/>
              <w:szCs w:val="20"/>
            </w:rPr>
            <m:t>-</m:t>
          </m:r>
          <m:sSub>
            <m:sSubPr>
              <m:ctrlPr>
                <w:rPr>
                  <w:rFonts w:ascii="Cambria Math" w:eastAsiaTheme="minorEastAsia" w:hAnsi="Cambria Math" w:cs="Tahoma"/>
                  <w:b/>
                  <w:i/>
                  <w:sz w:val="20"/>
                  <w:szCs w:val="2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Theme="minorEastAsia" w:hAnsi="Cambria Math" w:cs="Tahoma"/>
                  <w:sz w:val="20"/>
                  <w:szCs w:val="20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 w:eastAsiaTheme="minorEastAsia" w:hAnsi="Cambria Math" w:cs="Tahoma"/>
                  <w:sz w:val="20"/>
                  <w:szCs w:val="20"/>
                </w:rPr>
                <m:t>∆akt</m:t>
              </m:r>
            </m:sub>
          </m:sSub>
        </m:oMath>
      </m:oMathPara>
    </w:p>
    <w:p w14:paraId="357ABEDB" w14:textId="77777777" w:rsidR="00D46E7A" w:rsidRPr="004D6F0D" w:rsidRDefault="00000000" w:rsidP="00D46E7A">
      <w:pPr>
        <w:ind w:left="708"/>
        <w:jc w:val="both"/>
        <w:rPr>
          <w:rFonts w:ascii="Tahoma" w:hAnsi="Tahoma" w:cs="Tahoma"/>
          <w:sz w:val="20"/>
          <w:szCs w:val="20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ahoma"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ahoma"/>
                  <w:sz w:val="20"/>
                  <w:szCs w:val="20"/>
                </w:rPr>
                <m:t>t</m:t>
              </m:r>
            </m:e>
            <m:sub>
              <m:r>
                <w:rPr>
                  <w:rFonts w:ascii="Cambria Math" w:hAnsi="Cambria Math" w:cs="Tahoma"/>
                  <w:sz w:val="20"/>
                  <w:szCs w:val="20"/>
                </w:rPr>
                <m:t>přestup</m:t>
              </m:r>
            </m:sub>
          </m:sSub>
          <m:r>
            <w:rPr>
              <w:rFonts w:ascii="Cambria Math" w:hAnsi="Cambria Math" w:cs="Tahoma"/>
              <w:sz w:val="20"/>
              <w:szCs w:val="20"/>
            </w:rPr>
            <m:t xml:space="preserve">- </m:t>
          </m:r>
          <m:r>
            <w:rPr>
              <w:rFonts w:ascii="Cambria Math" w:eastAsiaTheme="minorEastAsia" w:hAnsi="Cambria Math" w:cs="Tahoma"/>
              <w:sz w:val="20"/>
              <w:szCs w:val="20"/>
            </w:rPr>
            <m:t>čas na přestup</m:t>
          </m:r>
        </m:oMath>
      </m:oMathPara>
    </w:p>
    <w:p w14:paraId="40F89C31" w14:textId="77777777" w:rsidR="00D46E7A" w:rsidRPr="004D6F0D" w:rsidRDefault="00D46E7A" w:rsidP="00D46E7A">
      <w:pPr>
        <w:ind w:left="708"/>
        <w:jc w:val="both"/>
        <w:rPr>
          <w:rFonts w:ascii="Tahoma" w:hAnsi="Tahoma" w:cs="Tahoma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ahoma"/>
              <w:sz w:val="20"/>
              <w:szCs w:val="20"/>
            </w:rPr>
            <m:t xml:space="preserve"> </m:t>
          </m:r>
          <m:sSub>
            <m:sSubPr>
              <m:ctrlPr>
                <w:rPr>
                  <w:rFonts w:ascii="Cambria Math" w:eastAsiaTheme="minorEastAsia" w:hAnsi="Cambria Math" w:cs="Tahoma"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eastAsiaTheme="minorEastAsia" w:hAnsi="Cambria Math" w:cs="Tahoma"/>
                  <w:sz w:val="20"/>
                  <w:szCs w:val="20"/>
                </w:rPr>
                <m:t>t</m:t>
              </m:r>
            </m:e>
            <m:sub>
              <m:r>
                <w:rPr>
                  <w:rFonts w:ascii="Cambria Math" w:eastAsiaTheme="minorEastAsia" w:hAnsi="Cambria Math" w:cs="Tahoma"/>
                  <w:sz w:val="20"/>
                  <w:szCs w:val="20"/>
                </w:rPr>
                <m:t>jřnáv</m:t>
              </m:r>
            </m:sub>
          </m:sSub>
          <m:r>
            <w:rPr>
              <w:rFonts w:ascii="Cambria Math" w:eastAsiaTheme="minorEastAsia" w:hAnsi="Cambria Math" w:cs="Tahoma"/>
              <w:sz w:val="20"/>
              <w:szCs w:val="20"/>
            </w:rPr>
            <m:t>-čas odjezdu návazného spoje ze zastávky s návazností dle jízdního řádu</m:t>
          </m:r>
        </m:oMath>
      </m:oMathPara>
    </w:p>
    <w:p w14:paraId="1C8CEC54" w14:textId="77777777" w:rsidR="00D46E7A" w:rsidRPr="004D6F0D" w:rsidRDefault="00000000" w:rsidP="00D46E7A">
      <w:pPr>
        <w:ind w:left="708"/>
        <w:jc w:val="both"/>
        <w:rPr>
          <w:rFonts w:ascii="Tahoma" w:eastAsiaTheme="minorEastAsia" w:hAnsi="Tahoma" w:cs="Tahoma"/>
          <w:sz w:val="20"/>
          <w:szCs w:val="20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EastAsia" w:hAnsi="Cambria Math" w:cs="Tahoma"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eastAsiaTheme="minorEastAsia" w:hAnsi="Cambria Math" w:cs="Tahoma"/>
                  <w:sz w:val="20"/>
                  <w:szCs w:val="20"/>
                </w:rPr>
                <m:t>t</m:t>
              </m:r>
            </m:e>
            <m:sub>
              <m:r>
                <w:rPr>
                  <w:rFonts w:ascii="Cambria Math" w:eastAsiaTheme="minorEastAsia" w:hAnsi="Cambria Math" w:cs="Tahoma"/>
                  <w:sz w:val="20"/>
                  <w:szCs w:val="20"/>
                </w:rPr>
                <m:t>∆náv</m:t>
              </m:r>
            </m:sub>
          </m:sSub>
          <m:r>
            <w:rPr>
              <w:rFonts w:ascii="Cambria Math" w:eastAsiaTheme="minorEastAsia" w:hAnsi="Cambria Math" w:cs="Tahoma"/>
              <w:sz w:val="20"/>
              <w:szCs w:val="20"/>
            </w:rPr>
            <m:t>-aktuální zpoždění návazného spoje (záporné hodnoty se ignorují)</m:t>
          </m:r>
        </m:oMath>
      </m:oMathPara>
    </w:p>
    <w:p w14:paraId="655314E6" w14:textId="77777777" w:rsidR="00D46E7A" w:rsidRPr="004D6F0D" w:rsidRDefault="00000000" w:rsidP="00D46E7A">
      <w:pPr>
        <w:ind w:left="708"/>
        <w:jc w:val="both"/>
        <w:rPr>
          <w:rFonts w:ascii="Tahoma" w:hAnsi="Tahoma" w:cs="Tahoma"/>
          <w:sz w:val="20"/>
          <w:szCs w:val="20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EastAsia" w:hAnsi="Cambria Math" w:cs="Tahoma"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eastAsiaTheme="minorEastAsia" w:hAnsi="Cambria Math" w:cs="Tahoma"/>
                  <w:sz w:val="20"/>
                  <w:szCs w:val="20"/>
                </w:rPr>
                <m:t>t</m:t>
              </m:r>
            </m:e>
            <m:sub>
              <m:r>
                <w:rPr>
                  <w:rFonts w:ascii="Cambria Math" w:eastAsiaTheme="minorEastAsia" w:hAnsi="Cambria Math" w:cs="Tahoma"/>
                  <w:sz w:val="20"/>
                  <w:szCs w:val="20"/>
                </w:rPr>
                <m:t>jřakt</m:t>
              </m:r>
            </m:sub>
          </m:sSub>
          <m:r>
            <w:rPr>
              <w:rFonts w:ascii="Cambria Math" w:eastAsiaTheme="minorEastAsia" w:hAnsi="Cambria Math" w:cs="Tahoma"/>
              <w:sz w:val="20"/>
              <w:szCs w:val="20"/>
            </w:rPr>
            <m:t>-čas příjezdu spoje, v němž se nachází inf.  panel, ze zastávky s návazností dle jř</m:t>
          </m:r>
        </m:oMath>
      </m:oMathPara>
    </w:p>
    <w:p w14:paraId="3F55B936" w14:textId="77777777" w:rsidR="00D46E7A" w:rsidRPr="00FD3820" w:rsidRDefault="00000000" w:rsidP="00D46E7A">
      <w:pPr>
        <w:ind w:left="708"/>
        <w:jc w:val="both"/>
        <w:rPr>
          <w:rFonts w:ascii="Tahoma" w:eastAsiaTheme="minorEastAsia" w:hAnsi="Tahoma" w:cs="Tahoma"/>
          <w:sz w:val="20"/>
          <w:szCs w:val="20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EastAsia" w:hAnsi="Cambria Math" w:cs="Tahoma"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eastAsiaTheme="minorEastAsia" w:hAnsi="Cambria Math" w:cs="Tahoma"/>
                  <w:sz w:val="20"/>
                  <w:szCs w:val="20"/>
                </w:rPr>
                <m:t>t</m:t>
              </m:r>
            </m:e>
            <m:sub>
              <m:r>
                <w:rPr>
                  <w:rFonts w:ascii="Cambria Math" w:eastAsiaTheme="minorEastAsia" w:hAnsi="Cambria Math" w:cs="Tahoma"/>
                  <w:sz w:val="20"/>
                  <w:szCs w:val="20"/>
                </w:rPr>
                <m:t>∆akt</m:t>
              </m:r>
            </m:sub>
          </m:sSub>
          <m:r>
            <w:rPr>
              <w:rFonts w:ascii="Cambria Math" w:eastAsiaTheme="minorEastAsia" w:hAnsi="Cambria Math" w:cs="Tahoma"/>
              <w:sz w:val="20"/>
              <w:szCs w:val="20"/>
            </w:rPr>
            <m:t>-aktuální zpoždění spoje, v němž se nachází informační panel</m:t>
          </m:r>
        </m:oMath>
      </m:oMathPara>
    </w:p>
    <w:p w14:paraId="56AF178B" w14:textId="77777777" w:rsidR="00D46E7A" w:rsidRPr="00FD3820" w:rsidRDefault="00D46E7A" w:rsidP="00D46E7A">
      <w:pPr>
        <w:ind w:left="708"/>
        <w:jc w:val="both"/>
        <w:rPr>
          <w:rFonts w:ascii="Tahoma" w:eastAsiaTheme="minorEastAsia" w:hAnsi="Tahoma" w:cs="Tahoma"/>
          <w:b/>
          <w:sz w:val="20"/>
          <w:szCs w:val="20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ahoma"/>
              <w:sz w:val="20"/>
              <w:szCs w:val="20"/>
            </w:rPr>
            <m:t>Pozor! Může nastat také situace, kdy aktuální spoj jede před půlnocí</m:t>
          </m:r>
        </m:oMath>
      </m:oMathPara>
    </w:p>
    <w:p w14:paraId="162721EA" w14:textId="77777777" w:rsidR="00713F0F" w:rsidRPr="00713F0F" w:rsidRDefault="00D46E7A" w:rsidP="00713F0F">
      <w:pPr>
        <w:ind w:left="708"/>
        <w:jc w:val="both"/>
        <w:rPr>
          <w:rFonts w:ascii="Tahoma" w:eastAsiaTheme="minorEastAsia" w:hAnsi="Tahoma" w:cs="Tahoma"/>
          <w:b/>
          <w:sz w:val="20"/>
          <w:szCs w:val="20"/>
        </w:rPr>
      </w:pPr>
      <m:oMathPara>
        <m:oMath>
          <m:r>
            <m:rPr>
              <m:sty m:val="bi"/>
            </m:rPr>
            <w:rPr>
              <w:rFonts w:ascii="Cambria Math" w:eastAsiaTheme="minorEastAsia" w:hAnsi="Cambria Math" w:cs="Tahoma"/>
              <w:sz w:val="20"/>
              <w:szCs w:val="20"/>
            </w:rPr>
            <m:t>a návazný spoj jede po půlnoci, tedy následující den. Toto je nutno zohlednit ve výpočtu.</m:t>
          </m:r>
        </m:oMath>
      </m:oMathPara>
    </w:p>
    <w:p w14:paraId="764CCF7E" w14:textId="77777777" w:rsidR="00713F0F" w:rsidRDefault="00713F0F" w:rsidP="00D46E7A">
      <w:pPr>
        <w:pStyle w:val="Odstavecseseznamem"/>
        <w:keepLines/>
        <w:contextualSpacing w:val="0"/>
        <w:jc w:val="both"/>
        <w:rPr>
          <w:rFonts w:ascii="Tahoma" w:hAnsi="Tahoma" w:cs="Tahoma"/>
          <w:sz w:val="20"/>
          <w:szCs w:val="20"/>
        </w:rPr>
      </w:pPr>
    </w:p>
    <w:p w14:paraId="7BC10B88" w14:textId="77777777" w:rsidR="00D46E7A" w:rsidRPr="004F0294" w:rsidRDefault="00D46E7A" w:rsidP="00D46E7A">
      <w:pPr>
        <w:pStyle w:val="Odstavecseseznamem"/>
        <w:keepLines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Zobrazované spoje jsou řazeny vzestupně dle vypočtené hodnoty času na přestup. Nejsou zobrazovány spoje, u nichž je vypočtená hodnota času na přestup menší než 0 min nebo větší než 99 min. Není zobrazován spoj, v němž se informační panel nachází. U spojů, kde je vypočtená hodnota času na přestup 0 min, je zobrazována jako </w:t>
      </w:r>
      <w:r w:rsidRPr="009E330F">
        <w:rPr>
          <w:rFonts w:ascii="Tahoma" w:hAnsi="Tahoma" w:cs="Tahoma"/>
          <w:sz w:val="20"/>
          <w:szCs w:val="20"/>
        </w:rPr>
        <w:t>„&lt;1 min“</w:t>
      </w:r>
      <w:r>
        <w:rPr>
          <w:rFonts w:ascii="Tahoma" w:hAnsi="Tahoma" w:cs="Tahoma"/>
          <w:sz w:val="20"/>
          <w:szCs w:val="20"/>
        </w:rPr>
        <w:t>.</w:t>
      </w:r>
    </w:p>
    <w:p w14:paraId="37E45CDD" w14:textId="77777777" w:rsidR="00D46E7A" w:rsidRPr="004F0294" w:rsidRDefault="00D46E7A" w:rsidP="00D46E7A">
      <w:pPr>
        <w:jc w:val="both"/>
        <w:rPr>
          <w:rFonts w:ascii="Tahoma" w:eastAsiaTheme="minorEastAsia" w:hAnsi="Tahoma" w:cs="Tahoma"/>
          <w:sz w:val="20"/>
          <w:szCs w:val="20"/>
        </w:rPr>
      </w:pPr>
    </w:p>
    <w:p w14:paraId="4ECB58E2" w14:textId="77777777" w:rsidR="00D46E7A" w:rsidRPr="00AF7461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6A1DC4B2" w14:textId="77777777" w:rsidR="00484481" w:rsidRDefault="00484481">
      <w:pPr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br w:type="page"/>
      </w:r>
    </w:p>
    <w:p w14:paraId="130FBE67" w14:textId="77777777" w:rsidR="00D46E7A" w:rsidRDefault="00D46E7A" w:rsidP="00D46E7A">
      <w:pPr>
        <w:pStyle w:val="Odstavecseseznamem"/>
        <w:numPr>
          <w:ilvl w:val="0"/>
          <w:numId w:val="40"/>
        </w:numPr>
        <w:spacing w:after="120" w:line="276" w:lineRule="auto"/>
        <w:ind w:left="714" w:hanging="357"/>
        <w:contextualSpacing w:val="0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lastRenderedPageBreak/>
        <w:t>Dodatečné informace pro cestující</w:t>
      </w:r>
    </w:p>
    <w:p w14:paraId="5E0831CF" w14:textId="77777777" w:rsidR="00D46E7A" w:rsidRDefault="00D46E7A" w:rsidP="00D46E7A">
      <w:pPr>
        <w:pStyle w:val="Odstavecseseznamem"/>
        <w:ind w:left="714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V případě, že v on-line datech </w:t>
      </w:r>
      <w:r w:rsidRPr="00E75C43">
        <w:rPr>
          <w:rFonts w:ascii="Tahoma" w:hAnsi="Tahoma" w:cs="Tahoma"/>
          <w:sz w:val="20"/>
          <w:szCs w:val="20"/>
        </w:rPr>
        <w:t xml:space="preserve">webové služby </w:t>
      </w:r>
      <w:hyperlink r:id="rId17" w:history="1">
        <w:r w:rsidRPr="005F3936">
          <w:rPr>
            <w:rStyle w:val="Hypertextovodkaz"/>
            <w:rFonts w:ascii="Tahoma" w:hAnsi="Tahoma" w:cs="Tahoma"/>
            <w:sz w:val="20"/>
            <w:szCs w:val="20"/>
          </w:rPr>
          <w:t>http://www.mpvnet.cz/</w:t>
        </w:r>
      </w:hyperlink>
      <w:r>
        <w:rPr>
          <w:rFonts w:ascii="Tahoma" w:hAnsi="Tahoma" w:cs="Tahoma"/>
          <w:sz w:val="20"/>
          <w:szCs w:val="20"/>
        </w:rPr>
        <w:t xml:space="preserve"> u zastávky</w:t>
      </w:r>
      <w:r w:rsidRPr="00AF7461">
        <w:rPr>
          <w:rFonts w:ascii="Tahoma" w:hAnsi="Tahoma" w:cs="Tahoma"/>
          <w:sz w:val="20"/>
          <w:szCs w:val="20"/>
        </w:rPr>
        <w:t>, která je na informačním panelu zobrazena ve žlutě podbarveném řádku,</w:t>
      </w:r>
      <w:r>
        <w:rPr>
          <w:rFonts w:ascii="Tahoma" w:hAnsi="Tahoma" w:cs="Tahoma"/>
          <w:sz w:val="20"/>
          <w:szCs w:val="20"/>
        </w:rPr>
        <w:t xml:space="preserve"> je uveden informační text příslušející stanovišti, do kterého spoj přijíždí, je tento text zobrazen v pravé spodní části informačního panelu jako běžící se zprava doleva. Text překrývá ostatní prvky a je zobrazen po celou dobu, kdy je v levém žlutě podbarveném řádku zobrazena jemu odpovídající zastávka.</w:t>
      </w:r>
    </w:p>
    <w:p w14:paraId="7B6BBB78" w14:textId="77777777" w:rsidR="00D46E7A" w:rsidRDefault="00D46E7A" w:rsidP="00D46E7A">
      <w:pPr>
        <w:pStyle w:val="Odstavecseseznamem"/>
        <w:ind w:left="714"/>
        <w:contextualSpacing w:val="0"/>
        <w:jc w:val="both"/>
        <w:rPr>
          <w:rFonts w:ascii="Tahoma" w:hAnsi="Tahoma" w:cs="Tahoma"/>
          <w:sz w:val="20"/>
          <w:szCs w:val="20"/>
        </w:rPr>
      </w:pPr>
    </w:p>
    <w:p w14:paraId="6F03F2A9" w14:textId="77777777" w:rsidR="00D46E7A" w:rsidRDefault="00D46E7A" w:rsidP="00D46E7A">
      <w:pPr>
        <w:pStyle w:val="Odstavecseseznamem"/>
        <w:ind w:left="714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0C32C5FE" wp14:editId="12E26636">
            <wp:extent cx="5121004" cy="1440000"/>
            <wp:effectExtent l="0" t="0" r="3810" b="825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9a - průběh trasy - infotext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13835" w14:textId="77777777" w:rsidR="00D46E7A" w:rsidRDefault="00D46E7A" w:rsidP="00D46E7A">
      <w:pPr>
        <w:pStyle w:val="Odstavecseseznamem"/>
        <w:ind w:left="714"/>
        <w:contextualSpacing w:val="0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 w:rsidR="00E26E1E">
        <w:rPr>
          <w:rFonts w:ascii="Tahoma" w:hAnsi="Tahoma" w:cs="Tahoma"/>
          <w:i/>
          <w:sz w:val="16"/>
          <w:szCs w:val="20"/>
        </w:rPr>
        <w:t>8</w:t>
      </w:r>
      <w:r>
        <w:rPr>
          <w:rFonts w:ascii="Tahoma" w:hAnsi="Tahoma" w:cs="Tahoma"/>
          <w:i/>
          <w:sz w:val="16"/>
          <w:szCs w:val="20"/>
        </w:rPr>
        <w:t>a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4955F1A4" w14:textId="77777777" w:rsidR="00D46E7A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</w:p>
    <w:p w14:paraId="0123F6C0" w14:textId="77777777" w:rsidR="00F74B4F" w:rsidRDefault="00D46E7A" w:rsidP="00F74B4F">
      <w:pPr>
        <w:pStyle w:val="Odstavecseseznamem"/>
        <w:keepNext/>
        <w:keepLines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Společnost KODIS může dodat dopravci informace pro cestující v elektronické podobě (obrázky, videa), která budou v dohodnutém období přehrávána na informačních panelech ve vozidlech na dohodnutých linkách. Informace budou zobrazovány v pravé části informačního panelu v době, kdy nebudou zobrazovány žádné návazné spoje. Jestliže bude pro danou linku určeno více mediálních souborů, budou tyto přehrávány sekvenčně. Informace pro cestující bude zobrazena přes celou plochu p</w:t>
      </w:r>
      <w:r w:rsidR="00F74B4F">
        <w:rPr>
          <w:rFonts w:ascii="Tahoma" w:hAnsi="Tahoma" w:cs="Tahoma"/>
          <w:sz w:val="20"/>
          <w:szCs w:val="20"/>
        </w:rPr>
        <w:t>ravé části informačního panelu.</w:t>
      </w:r>
    </w:p>
    <w:p w14:paraId="5BBDD2E1" w14:textId="77777777" w:rsidR="00D46E7A" w:rsidRPr="00EE4E6D" w:rsidRDefault="00F74B4F" w:rsidP="00D46E7A">
      <w:pPr>
        <w:pStyle w:val="Odstavecseseznamem"/>
        <w:keepLines/>
        <w:jc w:val="both"/>
        <w:rPr>
          <w:rFonts w:ascii="Tahoma" w:hAnsi="Tahoma" w:cs="Tahoma"/>
          <w:b/>
          <w:sz w:val="20"/>
          <w:szCs w:val="20"/>
        </w:rPr>
      </w:pPr>
      <w:r w:rsidRPr="00EE4E6D">
        <w:rPr>
          <w:rFonts w:ascii="Tahoma" w:hAnsi="Tahoma" w:cs="Tahoma"/>
          <w:b/>
          <w:sz w:val="20"/>
          <w:szCs w:val="20"/>
        </w:rPr>
        <w:t xml:space="preserve">Pole s aktuálním časem a </w:t>
      </w:r>
      <w:r w:rsidR="00D46E7A" w:rsidRPr="00EE4E6D">
        <w:rPr>
          <w:rFonts w:ascii="Tahoma" w:hAnsi="Tahoma" w:cs="Tahoma"/>
          <w:b/>
          <w:sz w:val="20"/>
          <w:szCs w:val="20"/>
        </w:rPr>
        <w:t>případn</w:t>
      </w:r>
      <w:r w:rsidRPr="00EE4E6D">
        <w:rPr>
          <w:rFonts w:ascii="Tahoma" w:hAnsi="Tahoma" w:cs="Tahoma"/>
          <w:b/>
          <w:sz w:val="20"/>
          <w:szCs w:val="20"/>
        </w:rPr>
        <w:t>ým</w:t>
      </w:r>
      <w:r w:rsidR="00D46E7A" w:rsidRPr="00EE4E6D">
        <w:rPr>
          <w:rFonts w:ascii="Tahoma" w:hAnsi="Tahoma" w:cs="Tahoma"/>
          <w:b/>
          <w:sz w:val="20"/>
          <w:szCs w:val="20"/>
        </w:rPr>
        <w:t xml:space="preserve"> běžícím informa</w:t>
      </w:r>
      <w:r w:rsidRPr="00EE4E6D">
        <w:rPr>
          <w:rFonts w:ascii="Tahoma" w:hAnsi="Tahoma" w:cs="Tahoma"/>
          <w:b/>
          <w:sz w:val="20"/>
          <w:szCs w:val="20"/>
        </w:rPr>
        <w:t xml:space="preserve">čním textem k aktuální zastávce bude zobrazeno vždy </w:t>
      </w:r>
      <w:r w:rsidR="00822DAA" w:rsidRPr="00EE4E6D">
        <w:rPr>
          <w:rFonts w:ascii="Tahoma" w:hAnsi="Tahoma" w:cs="Tahoma"/>
          <w:b/>
          <w:sz w:val="20"/>
          <w:szCs w:val="20"/>
        </w:rPr>
        <w:t>a překryje jakékoliv jiné zobrazení.</w:t>
      </w:r>
    </w:p>
    <w:p w14:paraId="1C4FE53F" w14:textId="77777777" w:rsidR="00D46E7A" w:rsidRDefault="00D46E7A" w:rsidP="00D46E7A">
      <w:pPr>
        <w:pStyle w:val="Odstavecseseznamem"/>
        <w:ind w:left="714"/>
        <w:contextualSpacing w:val="0"/>
        <w:rPr>
          <w:rFonts w:ascii="Tahoma" w:hAnsi="Tahoma" w:cs="Tahoma"/>
          <w:sz w:val="20"/>
          <w:szCs w:val="20"/>
        </w:rPr>
      </w:pPr>
    </w:p>
    <w:p w14:paraId="401A6938" w14:textId="77777777" w:rsidR="00D46E7A" w:rsidRDefault="00D46E7A" w:rsidP="00D46E7A">
      <w:pPr>
        <w:pStyle w:val="Odstavecseseznamem"/>
        <w:ind w:left="714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1277DD4B" wp14:editId="1B713827">
            <wp:extent cx="5121004" cy="1440000"/>
            <wp:effectExtent l="0" t="0" r="3810" b="825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9b - příležitostné informace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3602F" w14:textId="77777777" w:rsidR="00D46E7A" w:rsidRDefault="00D46E7A" w:rsidP="00D46E7A">
      <w:pPr>
        <w:pStyle w:val="Odstavecseseznamem"/>
        <w:ind w:left="714"/>
        <w:contextualSpacing w:val="0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 w:rsidR="00E26E1E">
        <w:rPr>
          <w:rFonts w:ascii="Tahoma" w:hAnsi="Tahoma" w:cs="Tahoma"/>
          <w:i/>
          <w:sz w:val="16"/>
          <w:szCs w:val="20"/>
        </w:rPr>
        <w:t>8</w:t>
      </w:r>
      <w:r>
        <w:rPr>
          <w:rFonts w:ascii="Tahoma" w:hAnsi="Tahoma" w:cs="Tahoma"/>
          <w:i/>
          <w:sz w:val="16"/>
          <w:szCs w:val="20"/>
        </w:rPr>
        <w:t>b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43CDD8EB" w14:textId="77777777" w:rsidR="00D46E7A" w:rsidRPr="000B2DB3" w:rsidRDefault="00D46E7A" w:rsidP="00D46E7A">
      <w:pPr>
        <w:pStyle w:val="Odstavecseseznamem"/>
        <w:keepLines/>
        <w:jc w:val="both"/>
        <w:rPr>
          <w:rFonts w:ascii="Tahoma" w:hAnsi="Tahoma" w:cs="Tahoma"/>
          <w:sz w:val="20"/>
          <w:szCs w:val="20"/>
        </w:rPr>
      </w:pPr>
    </w:p>
    <w:p w14:paraId="4B079426" w14:textId="77777777" w:rsidR="00D46E7A" w:rsidRPr="000B2DB3" w:rsidRDefault="00D46E7A" w:rsidP="00D46E7A">
      <w:pPr>
        <w:pStyle w:val="Odstavecseseznamem"/>
        <w:keepLines/>
        <w:jc w:val="both"/>
        <w:rPr>
          <w:rFonts w:ascii="Tahoma" w:hAnsi="Tahoma" w:cs="Tahoma"/>
          <w:sz w:val="20"/>
          <w:szCs w:val="20"/>
        </w:rPr>
      </w:pPr>
    </w:p>
    <w:p w14:paraId="7CCB5B67" w14:textId="77777777" w:rsidR="00D46E7A" w:rsidRDefault="00D46E7A" w:rsidP="00D46E7A">
      <w:pPr>
        <w:pStyle w:val="Odstavecseseznamem"/>
        <w:ind w:left="714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6183E298" wp14:editId="1B98C46D">
            <wp:extent cx="5121004" cy="1440000"/>
            <wp:effectExtent l="0" t="0" r="3810" b="8255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9c - příležitostné informace - infotext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E8A50" w14:textId="77777777" w:rsidR="00D46E7A" w:rsidRDefault="00D46E7A" w:rsidP="00D46E7A">
      <w:pPr>
        <w:pStyle w:val="Odstavecseseznamem"/>
        <w:ind w:left="714"/>
        <w:contextualSpacing w:val="0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 w:rsidR="00E26E1E">
        <w:rPr>
          <w:rFonts w:ascii="Tahoma" w:hAnsi="Tahoma" w:cs="Tahoma"/>
          <w:i/>
          <w:sz w:val="16"/>
          <w:szCs w:val="20"/>
        </w:rPr>
        <w:t>8</w:t>
      </w:r>
      <w:r>
        <w:rPr>
          <w:rFonts w:ascii="Tahoma" w:hAnsi="Tahoma" w:cs="Tahoma"/>
          <w:i/>
          <w:sz w:val="16"/>
          <w:szCs w:val="20"/>
        </w:rPr>
        <w:t>c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318CD756" w14:textId="77777777" w:rsidR="00D46E7A" w:rsidRDefault="00D46E7A" w:rsidP="00D46E7A">
      <w:pPr>
        <w:pStyle w:val="Odstavecseseznamem"/>
        <w:ind w:left="714"/>
        <w:contextualSpacing w:val="0"/>
        <w:rPr>
          <w:rFonts w:ascii="Tahoma" w:hAnsi="Tahoma" w:cs="Tahoma"/>
          <w:sz w:val="20"/>
          <w:szCs w:val="20"/>
        </w:rPr>
      </w:pPr>
    </w:p>
    <w:p w14:paraId="032DC188" w14:textId="77777777" w:rsidR="00D46E7A" w:rsidRDefault="00D46E7A" w:rsidP="00D46E7A">
      <w:pPr>
        <w:pStyle w:val="Odstavecseseznamem"/>
        <w:ind w:left="714"/>
        <w:contextualSpacing w:val="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Jestliže není v informačním panelu nahrána žádná informace pro cestující a nejsou aktuálně zobrazovány ani žádné návaznosti, je pravá polovina informačního panelu volná (obr. 7).</w:t>
      </w:r>
    </w:p>
    <w:p w14:paraId="0D66363B" w14:textId="77777777" w:rsidR="00D46E7A" w:rsidRDefault="00D46E7A" w:rsidP="00D46E7A">
      <w:pPr>
        <w:pStyle w:val="Odstavecseseznamem"/>
        <w:ind w:left="714"/>
        <w:contextualSpacing w:val="0"/>
        <w:rPr>
          <w:rFonts w:ascii="Tahoma" w:hAnsi="Tahoma" w:cs="Tahoma"/>
          <w:sz w:val="20"/>
          <w:szCs w:val="20"/>
        </w:rPr>
      </w:pPr>
    </w:p>
    <w:p w14:paraId="253B3547" w14:textId="77777777" w:rsidR="00484481" w:rsidRDefault="00484481">
      <w:pPr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br w:type="page"/>
      </w:r>
    </w:p>
    <w:p w14:paraId="6B77A5FA" w14:textId="77777777" w:rsidR="00D46E7A" w:rsidRDefault="00D46E7A" w:rsidP="00D46E7A">
      <w:pPr>
        <w:pStyle w:val="Odstavecseseznamem"/>
        <w:numPr>
          <w:ilvl w:val="0"/>
          <w:numId w:val="40"/>
        </w:numPr>
        <w:spacing w:after="120" w:line="276" w:lineRule="auto"/>
        <w:ind w:left="714" w:hanging="357"/>
        <w:contextualSpacing w:val="0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lastRenderedPageBreak/>
        <w:t>Dlouhé názvy zastávek</w:t>
      </w:r>
    </w:p>
    <w:p w14:paraId="68276912" w14:textId="77777777" w:rsidR="00D46E7A" w:rsidRPr="006335F9" w:rsidRDefault="00D46E7A" w:rsidP="00D46E7A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Jestliže je název zastávky delší, než prostor pro jeho zobrazení v dané velikosti fontu, bude konkrétní text názvu zastávky zobrazen přiměřeně sníženou velikostí fontu tak, aby název zastávky do daného prostoru beze zbytku vešel:</w:t>
      </w:r>
    </w:p>
    <w:p w14:paraId="4AF6BE1E" w14:textId="77777777" w:rsidR="00D46E7A" w:rsidRPr="000B2DB3" w:rsidRDefault="00D46E7A" w:rsidP="00D46E7A">
      <w:pPr>
        <w:pStyle w:val="Odstavecseseznamem"/>
        <w:keepLines/>
        <w:jc w:val="both"/>
        <w:rPr>
          <w:rFonts w:ascii="Tahoma" w:hAnsi="Tahoma" w:cs="Tahoma"/>
          <w:sz w:val="20"/>
          <w:szCs w:val="20"/>
        </w:rPr>
      </w:pPr>
    </w:p>
    <w:p w14:paraId="76E851EC" w14:textId="77777777" w:rsidR="00D46E7A" w:rsidRDefault="00D46E7A" w:rsidP="00D46E7A">
      <w:pPr>
        <w:pStyle w:val="Odstavecseseznamem"/>
        <w:ind w:left="714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4EB44FF4" wp14:editId="766C32FB">
            <wp:extent cx="5121004" cy="1440000"/>
            <wp:effectExtent l="0" t="0" r="3810" b="825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8 - dlouhé názvy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BC072" w14:textId="77777777" w:rsidR="00D46E7A" w:rsidRDefault="00D46E7A" w:rsidP="00D46E7A">
      <w:pPr>
        <w:pStyle w:val="Odstavecseseznamem"/>
        <w:ind w:left="714"/>
        <w:contextualSpacing w:val="0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 w:rsidR="00E26E1E">
        <w:rPr>
          <w:rFonts w:ascii="Tahoma" w:hAnsi="Tahoma" w:cs="Tahoma"/>
          <w:i/>
          <w:sz w:val="16"/>
          <w:szCs w:val="20"/>
        </w:rPr>
        <w:t>9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7732BD09" w14:textId="77777777" w:rsidR="00B87553" w:rsidRDefault="00B87553">
      <w:pPr>
        <w:rPr>
          <w:rFonts w:ascii="Tahoma" w:hAnsi="Tahoma" w:cs="Tahoma"/>
          <w:bCs/>
          <w:noProof/>
        </w:rPr>
      </w:pPr>
    </w:p>
    <w:p w14:paraId="708B0A7D" w14:textId="77777777" w:rsidR="00484481" w:rsidRDefault="00484481">
      <w:pPr>
        <w:rPr>
          <w:rFonts w:ascii="Tahoma" w:hAnsi="Tahoma" w:cs="Tahoma"/>
          <w:bCs/>
          <w:noProof/>
        </w:rPr>
      </w:pPr>
    </w:p>
    <w:p w14:paraId="211E3FF1" w14:textId="77777777" w:rsidR="00B87553" w:rsidRDefault="00B87553" w:rsidP="00B87553">
      <w:pPr>
        <w:pStyle w:val="Odstavecseseznamem"/>
        <w:numPr>
          <w:ilvl w:val="0"/>
          <w:numId w:val="40"/>
        </w:numPr>
        <w:spacing w:after="120" w:line="276" w:lineRule="auto"/>
        <w:ind w:left="714" w:hanging="357"/>
        <w:contextualSpacing w:val="0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Další příklady zobrazení</w:t>
      </w:r>
    </w:p>
    <w:p w14:paraId="2087D4FF" w14:textId="77777777" w:rsidR="00B87553" w:rsidRDefault="00B87553" w:rsidP="00B87553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Jestliže je povolen nástup do vozidla všemi dveřmi, je číslo linky zobrazeno inverzně (svázáno s inverzním zobrazením čísla linky na vnějších informačních panelech).</w:t>
      </w:r>
    </w:p>
    <w:p w14:paraId="16030950" w14:textId="77777777" w:rsidR="00B87553" w:rsidRPr="006335F9" w:rsidRDefault="00B87553" w:rsidP="00B87553">
      <w:pPr>
        <w:pStyle w:val="Odstavecseseznamem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Zobrazení vlakových linek „S“ je provedeno symbolem „</w:t>
      </w:r>
      <w:r w:rsidR="00F815E2">
        <w:rPr>
          <w:rFonts w:ascii="Tahoma" w:hAnsi="Tahoma" w:cs="Tahoma"/>
          <w:sz w:val="20"/>
          <w:szCs w:val="20"/>
        </w:rPr>
        <w:sym w:font="Timetable" w:char="F0F5"/>
      </w:r>
      <w:r>
        <w:rPr>
          <w:rFonts w:ascii="Tahoma" w:hAnsi="Tahoma" w:cs="Tahoma"/>
          <w:sz w:val="20"/>
          <w:szCs w:val="20"/>
        </w:rPr>
        <w:t>“.</w:t>
      </w:r>
    </w:p>
    <w:p w14:paraId="0D891144" w14:textId="77777777" w:rsidR="00B87553" w:rsidRPr="000B2DB3" w:rsidRDefault="00B87553" w:rsidP="00B87553">
      <w:pPr>
        <w:pStyle w:val="Odstavecseseznamem"/>
        <w:keepLines/>
        <w:jc w:val="both"/>
        <w:rPr>
          <w:rFonts w:ascii="Tahoma" w:hAnsi="Tahoma" w:cs="Tahoma"/>
          <w:sz w:val="20"/>
          <w:szCs w:val="20"/>
        </w:rPr>
      </w:pPr>
    </w:p>
    <w:p w14:paraId="5E6810F4" w14:textId="77777777" w:rsidR="00B87553" w:rsidRDefault="00B87553" w:rsidP="00B87553">
      <w:pPr>
        <w:pStyle w:val="Odstavecseseznamem"/>
        <w:ind w:left="714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drawing>
          <wp:inline distT="0" distB="0" distL="0" distR="0" wp14:anchorId="2FECC43D" wp14:editId="29313825">
            <wp:extent cx="5121004" cy="1440000"/>
            <wp:effectExtent l="0" t="0" r="3810" b="825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5 - průběh trasy - všechny dveře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00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F43C5" w14:textId="77777777" w:rsidR="00B87553" w:rsidRDefault="00B87553" w:rsidP="00B87553">
      <w:pPr>
        <w:pStyle w:val="Odstavecseseznamem"/>
        <w:ind w:left="714"/>
        <w:contextualSpacing w:val="0"/>
        <w:jc w:val="center"/>
        <w:rPr>
          <w:rFonts w:ascii="Tahoma" w:hAnsi="Tahoma" w:cs="Tahoma"/>
          <w:i/>
          <w:sz w:val="16"/>
          <w:szCs w:val="20"/>
        </w:rPr>
      </w:pPr>
      <w:r w:rsidRPr="008D0883">
        <w:rPr>
          <w:rFonts w:ascii="Tahoma" w:hAnsi="Tahoma" w:cs="Tahoma"/>
          <w:i/>
          <w:sz w:val="16"/>
          <w:szCs w:val="20"/>
        </w:rPr>
        <w:t xml:space="preserve">Obr. </w:t>
      </w:r>
      <w:r>
        <w:rPr>
          <w:rFonts w:ascii="Tahoma" w:hAnsi="Tahoma" w:cs="Tahoma"/>
          <w:i/>
          <w:sz w:val="16"/>
          <w:szCs w:val="20"/>
        </w:rPr>
        <w:t>10</w:t>
      </w:r>
      <w:r w:rsidRPr="008D0883">
        <w:rPr>
          <w:rFonts w:ascii="Tahoma" w:hAnsi="Tahoma" w:cs="Tahoma"/>
          <w:i/>
          <w:sz w:val="16"/>
          <w:szCs w:val="20"/>
        </w:rPr>
        <w:t>.</w:t>
      </w:r>
    </w:p>
    <w:p w14:paraId="36B7C252" w14:textId="77777777" w:rsidR="009703AA" w:rsidRDefault="009703AA">
      <w:pPr>
        <w:rPr>
          <w:rFonts w:ascii="Tahoma" w:hAnsi="Tahoma" w:cs="Tahoma"/>
          <w:bCs/>
          <w:noProof/>
        </w:rPr>
      </w:pPr>
    </w:p>
    <w:p w14:paraId="42A690E4" w14:textId="77777777" w:rsidR="00481D3D" w:rsidRPr="001B4E5F" w:rsidRDefault="009703AA" w:rsidP="009703AA">
      <w:pPr>
        <w:widowControl w:val="0"/>
        <w:spacing w:before="120"/>
        <w:jc w:val="center"/>
        <w:rPr>
          <w:rFonts w:ascii="Tahoma" w:hAnsi="Tahoma" w:cs="Tahoma"/>
          <w:bCs/>
          <w:noProof/>
        </w:rPr>
      </w:pPr>
      <w:r>
        <w:rPr>
          <w:rFonts w:ascii="Tahoma" w:hAnsi="Tahoma" w:cs="Tahoma"/>
          <w:bCs/>
          <w:noProof/>
          <w:lang w:eastAsia="cs-CZ"/>
        </w:rPr>
        <w:lastRenderedPageBreak/>
        <w:drawing>
          <wp:inline distT="0" distB="0" distL="0" distR="0" wp14:anchorId="6043B111" wp14:editId="1FECB9E9">
            <wp:extent cx="8889024" cy="2963008"/>
            <wp:effectExtent l="0" t="889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D5 - kóty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05338" cy="2968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81D3D" w:rsidRPr="001B4E5F" w:rsidSect="009A3705">
      <w:headerReference w:type="default" r:id="rId24"/>
      <w:footerReference w:type="default" r:id="rId25"/>
      <w:type w:val="continuous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409B07" w14:textId="77777777" w:rsidR="00CE71DB" w:rsidRDefault="00CE71DB" w:rsidP="00826FA2">
      <w:r>
        <w:separator/>
      </w:r>
    </w:p>
  </w:endnote>
  <w:endnote w:type="continuationSeparator" w:id="0">
    <w:p w14:paraId="232340E9" w14:textId="77777777" w:rsidR="00CE71DB" w:rsidRDefault="00CE71DB" w:rsidP="00826F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table">
    <w:altName w:val="Symbol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D2CFA3" w14:textId="77777777" w:rsidR="000755CA" w:rsidRPr="009A3705" w:rsidRDefault="000755CA">
    <w:pPr>
      <w:pStyle w:val="Zpat"/>
      <w:jc w:val="center"/>
      <w:rPr>
        <w:rFonts w:ascii="Tahoma" w:hAnsi="Tahoma" w:cs="Tahoma"/>
        <w:sz w:val="20"/>
        <w:szCs w:val="20"/>
      </w:rPr>
    </w:pPr>
    <w:r w:rsidRPr="009A3705">
      <w:rPr>
        <w:rFonts w:ascii="Tahoma" w:hAnsi="Tahoma" w:cs="Tahoma"/>
        <w:sz w:val="20"/>
        <w:szCs w:val="20"/>
      </w:rPr>
      <w:fldChar w:fldCharType="begin"/>
    </w:r>
    <w:r w:rsidRPr="009A3705">
      <w:rPr>
        <w:rFonts w:ascii="Tahoma" w:hAnsi="Tahoma" w:cs="Tahoma"/>
        <w:sz w:val="20"/>
        <w:szCs w:val="20"/>
      </w:rPr>
      <w:instrText>PAGE   \* MERGEFORMAT</w:instrText>
    </w:r>
    <w:r w:rsidRPr="009A3705">
      <w:rPr>
        <w:rFonts w:ascii="Tahoma" w:hAnsi="Tahoma" w:cs="Tahoma"/>
        <w:sz w:val="20"/>
        <w:szCs w:val="20"/>
      </w:rPr>
      <w:fldChar w:fldCharType="separate"/>
    </w:r>
    <w:r w:rsidR="00944A94">
      <w:rPr>
        <w:rFonts w:ascii="Tahoma" w:hAnsi="Tahoma" w:cs="Tahoma"/>
        <w:noProof/>
        <w:sz w:val="20"/>
        <w:szCs w:val="20"/>
      </w:rPr>
      <w:t>7</w:t>
    </w:r>
    <w:r w:rsidRPr="009A3705">
      <w:rPr>
        <w:rFonts w:ascii="Tahoma" w:hAnsi="Tahoma" w:cs="Tahoma"/>
        <w:sz w:val="20"/>
        <w:szCs w:val="20"/>
      </w:rPr>
      <w:fldChar w:fldCharType="end"/>
    </w:r>
  </w:p>
  <w:p w14:paraId="07747663" w14:textId="77777777" w:rsidR="000755CA" w:rsidRDefault="000755C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740F3B" w14:textId="77777777" w:rsidR="00CE71DB" w:rsidRDefault="00CE71DB" w:rsidP="00826FA2">
      <w:r>
        <w:separator/>
      </w:r>
    </w:p>
  </w:footnote>
  <w:footnote w:type="continuationSeparator" w:id="0">
    <w:p w14:paraId="3820E6B9" w14:textId="77777777" w:rsidR="00CE71DB" w:rsidRDefault="00CE71DB" w:rsidP="00826F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6C0341" w14:textId="77777777" w:rsidR="000755CA" w:rsidRPr="00A15B2B" w:rsidRDefault="0030197A" w:rsidP="00A15B2B">
    <w:pPr>
      <w:rPr>
        <w:rFonts w:ascii="Tahoma" w:hAnsi="Tahoma" w:cs="Tahoma"/>
        <w:b/>
        <w:sz w:val="20"/>
        <w:szCs w:val="20"/>
        <w:u w:val="single"/>
      </w:rPr>
    </w:pPr>
    <w:r>
      <w:rPr>
        <w:rFonts w:ascii="Tahoma" w:hAnsi="Tahoma" w:cs="Tahoma"/>
        <w:noProof/>
        <w:sz w:val="20"/>
        <w:szCs w:val="20"/>
        <w:u w:val="single"/>
        <w:lang w:eastAsia="cs-CZ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ABD33F1" wp14:editId="677E5D0B">
              <wp:simplePos x="0" y="0"/>
              <wp:positionH relativeFrom="column">
                <wp:posOffset>1614170</wp:posOffset>
              </wp:positionH>
              <wp:positionV relativeFrom="paragraph">
                <wp:posOffset>76200</wp:posOffset>
              </wp:positionV>
              <wp:extent cx="4114800" cy="285750"/>
              <wp:effectExtent l="0" t="0" r="0" b="0"/>
              <wp:wrapNone/>
              <wp:docPr id="8" name="Textové po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800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7E1A38" w14:textId="06C9423F" w:rsidR="000755CA" w:rsidRPr="00A80C8C" w:rsidRDefault="000755CA" w:rsidP="00A15B2B">
                          <w:pPr>
                            <w:jc w:val="right"/>
                            <w:rPr>
                              <w:i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ahoma" w:hAnsi="Tahoma" w:cs="Tahoma"/>
                              <w:i/>
                              <w:sz w:val="20"/>
                              <w:szCs w:val="20"/>
                            </w:rPr>
                            <w:t>Technické a provozní standardy ODIS</w:t>
                          </w:r>
                          <w:r w:rsidR="001864DE">
                            <w:rPr>
                              <w:rFonts w:ascii="Tahoma" w:hAnsi="Tahoma" w:cs="Tahoma"/>
                              <w:i/>
                              <w:sz w:val="20"/>
                              <w:szCs w:val="20"/>
                            </w:rPr>
                            <w:t xml:space="preserve"> – příloha č. </w:t>
                          </w:r>
                          <w:r w:rsidR="009F5DA2">
                            <w:rPr>
                              <w:rFonts w:ascii="Tahoma" w:hAnsi="Tahoma" w:cs="Tahoma"/>
                              <w:i/>
                              <w:sz w:val="20"/>
                              <w:szCs w:val="20"/>
                            </w:rPr>
                            <w:t>1</w:t>
                          </w:r>
                        </w:p>
                        <w:p w14:paraId="74C09B46" w14:textId="77777777" w:rsidR="000755CA" w:rsidRPr="00A80C8C" w:rsidRDefault="000755CA" w:rsidP="00A15B2B">
                          <w:pPr>
                            <w:jc w:val="right"/>
                            <w:rPr>
                              <w:i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54000" tIns="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BD33F1" id="_x0000_t202" coordsize="21600,21600" o:spt="202" path="m,l,21600r21600,l21600,xe">
              <v:stroke joinstyle="miter"/>
              <v:path gradientshapeok="t" o:connecttype="rect"/>
            </v:shapetype>
            <v:shape id="Textové pole 8" o:spid="_x0000_s1026" type="#_x0000_t202" style="position:absolute;margin-left:127.1pt;margin-top:6pt;width:324pt;height:22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" filled="f" stroked="f">
              <v:textbox inset="1.5mm,0">
                <w:txbxContent>
                  <w:p w14:paraId="047E1A38" w14:textId="06C9423F" w:rsidR="000755CA" w:rsidRPr="00A80C8C" w:rsidRDefault="000755CA" w:rsidP="00A15B2B">
                    <w:pPr>
                      <w:jc w:val="right"/>
                      <w:rPr>
                        <w:i/>
                        <w:sz w:val="20"/>
                        <w:szCs w:val="20"/>
                      </w:rPr>
                    </w:pPr>
                    <w:r>
                      <w:rPr>
                        <w:rFonts w:ascii="Tahoma" w:hAnsi="Tahoma" w:cs="Tahoma"/>
                        <w:i/>
                        <w:sz w:val="20"/>
                        <w:szCs w:val="20"/>
                      </w:rPr>
                      <w:t>Technické a provozní standardy ODIS</w:t>
                    </w:r>
                    <w:r w:rsidR="001864DE">
                      <w:rPr>
                        <w:rFonts w:ascii="Tahoma" w:hAnsi="Tahoma" w:cs="Tahoma"/>
                        <w:i/>
                        <w:sz w:val="20"/>
                        <w:szCs w:val="20"/>
                      </w:rPr>
                      <w:t xml:space="preserve"> – příloha č. </w:t>
                    </w:r>
                    <w:r w:rsidR="009F5DA2">
                      <w:rPr>
                        <w:rFonts w:ascii="Tahoma" w:hAnsi="Tahoma" w:cs="Tahoma"/>
                        <w:i/>
                        <w:sz w:val="20"/>
                        <w:szCs w:val="20"/>
                      </w:rPr>
                      <w:t>1</w:t>
                    </w:r>
                  </w:p>
                  <w:p w14:paraId="74C09B46" w14:textId="77777777" w:rsidR="000755CA" w:rsidRPr="00A80C8C" w:rsidRDefault="000755CA" w:rsidP="00A15B2B">
                    <w:pPr>
                      <w:jc w:val="right"/>
                      <w:rPr>
                        <w:i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ascii="Tahoma" w:hAnsi="Tahoma" w:cs="Tahoma"/>
        <w:noProof/>
        <w:sz w:val="20"/>
        <w:szCs w:val="20"/>
        <w:u w:val="single"/>
        <w:lang w:eastAsia="cs-CZ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5C46D8C" wp14:editId="0BAB8C0C">
              <wp:simplePos x="0" y="0"/>
              <wp:positionH relativeFrom="column">
                <wp:posOffset>347345</wp:posOffset>
              </wp:positionH>
              <wp:positionV relativeFrom="paragraph">
                <wp:posOffset>76200</wp:posOffset>
              </wp:positionV>
              <wp:extent cx="1814830" cy="215900"/>
              <wp:effectExtent l="0" t="0" r="0" b="0"/>
              <wp:wrapNone/>
              <wp:docPr id="9" name="Textové po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14830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852D5A" w14:textId="77777777" w:rsidR="000755CA" w:rsidRPr="00156D22" w:rsidRDefault="000755CA" w:rsidP="00A15B2B">
                          <w:pPr>
                            <w:rPr>
                              <w:b/>
                            </w:rPr>
                          </w:pPr>
                          <w:r w:rsidRPr="00156D22">
                            <w:rPr>
                              <w:rFonts w:ascii="Tahoma" w:hAnsi="Tahoma" w:cs="Tahoma"/>
                              <w:b/>
                              <w:sz w:val="20"/>
                              <w:szCs w:val="20"/>
                            </w:rPr>
                            <w:t>Koordinátor ODIS</w:t>
                          </w:r>
                          <w:r>
                            <w:rPr>
                              <w:rFonts w:ascii="Tahoma" w:hAnsi="Tahoma" w:cs="Tahoma"/>
                              <w:b/>
                              <w:sz w:val="20"/>
                              <w:szCs w:val="20"/>
                            </w:rPr>
                            <w:t xml:space="preserve"> s. </w:t>
                          </w:r>
                          <w:r w:rsidRPr="00156D22">
                            <w:rPr>
                              <w:rFonts w:ascii="Tahoma" w:hAnsi="Tahoma" w:cs="Tahoma"/>
                              <w:b/>
                              <w:sz w:val="20"/>
                              <w:szCs w:val="20"/>
                            </w:rPr>
                            <w:t>r.</w:t>
                          </w:r>
                          <w:r>
                            <w:rPr>
                              <w:rFonts w:ascii="Tahoma" w:hAnsi="Tahoma" w:cs="Tahoma"/>
                              <w:b/>
                              <w:sz w:val="20"/>
                              <w:szCs w:val="20"/>
                            </w:rPr>
                            <w:t xml:space="preserve"> </w:t>
                          </w:r>
                          <w:r w:rsidRPr="00156D22">
                            <w:rPr>
                              <w:rFonts w:ascii="Tahoma" w:hAnsi="Tahoma" w:cs="Tahoma"/>
                              <w:b/>
                              <w:sz w:val="20"/>
                              <w:szCs w:val="20"/>
                            </w:rPr>
                            <w:t>o.</w:t>
                          </w:r>
                        </w:p>
                      </w:txbxContent>
                    </wps:txbx>
                    <wps:bodyPr rot="0" vert="horz" wrap="square" lIns="54000" tIns="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5C46D8C" id="Textové pole 9" o:spid="_x0000_s1027" type="#_x0000_t202" style="position:absolute;margin-left:27.35pt;margin-top:6pt;width:142.9pt;height:1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" filled="f" stroked="f">
              <v:textbox inset="1.5mm,0">
                <w:txbxContent>
                  <w:p w14:paraId="72852D5A" w14:textId="77777777" w:rsidR="000755CA" w:rsidRPr="00156D22" w:rsidRDefault="000755CA" w:rsidP="00A15B2B">
                    <w:pPr>
                      <w:rPr>
                        <w:b/>
                      </w:rPr>
                    </w:pPr>
                    <w:r w:rsidRPr="00156D22">
                      <w:rPr>
                        <w:rFonts w:ascii="Tahoma" w:hAnsi="Tahoma" w:cs="Tahoma"/>
                        <w:b/>
                        <w:sz w:val="20"/>
                        <w:szCs w:val="20"/>
                      </w:rPr>
                      <w:t>Koordinátor ODIS</w:t>
                    </w:r>
                    <w:r>
                      <w:rPr>
                        <w:rFonts w:ascii="Tahoma" w:hAnsi="Tahoma" w:cs="Tahoma"/>
                        <w:b/>
                        <w:sz w:val="20"/>
                        <w:szCs w:val="20"/>
                      </w:rPr>
                      <w:t xml:space="preserve"> s. </w:t>
                    </w:r>
                    <w:r w:rsidRPr="00156D22">
                      <w:rPr>
                        <w:rFonts w:ascii="Tahoma" w:hAnsi="Tahoma" w:cs="Tahoma"/>
                        <w:b/>
                        <w:sz w:val="20"/>
                        <w:szCs w:val="20"/>
                      </w:rPr>
                      <w:t>r.</w:t>
                    </w:r>
                    <w:r>
                      <w:rPr>
                        <w:rFonts w:ascii="Tahoma" w:hAnsi="Tahoma" w:cs="Tahoma"/>
                        <w:b/>
                        <w:sz w:val="20"/>
                        <w:szCs w:val="20"/>
                      </w:rPr>
                      <w:t xml:space="preserve"> </w:t>
                    </w:r>
                    <w:r w:rsidRPr="00156D22">
                      <w:rPr>
                        <w:rFonts w:ascii="Tahoma" w:hAnsi="Tahoma" w:cs="Tahoma"/>
                        <w:b/>
                        <w:sz w:val="20"/>
                        <w:szCs w:val="20"/>
                      </w:rPr>
                      <w:t>o.</w:t>
                    </w:r>
                  </w:p>
                </w:txbxContent>
              </v:textbox>
            </v:shape>
          </w:pict>
        </mc:Fallback>
      </mc:AlternateContent>
    </w:r>
    <w:r>
      <w:rPr>
        <w:rFonts w:ascii="Tahoma" w:hAnsi="Tahoma" w:cs="Tahoma"/>
        <w:noProof/>
        <w:sz w:val="20"/>
        <w:szCs w:val="20"/>
        <w:u w:val="single"/>
        <w:lang w:eastAsia="cs-CZ"/>
      </w:rPr>
      <w:drawing>
        <wp:inline distT="0" distB="0" distL="0" distR="0" wp14:anchorId="4F286952" wp14:editId="5C5D5B22">
          <wp:extent cx="325120" cy="334010"/>
          <wp:effectExtent l="0" t="0" r="0" b="8890"/>
          <wp:docPr id="2" name="obrázek 2" descr="KOD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ODI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5120" cy="3340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755CA">
      <w:rPr>
        <w:rFonts w:ascii="Tahoma" w:hAnsi="Tahoma" w:cs="Tahoma"/>
        <w:u w:val="single"/>
      </w:rPr>
      <w:t>__</w:t>
    </w:r>
    <w:r w:rsidR="000755CA" w:rsidRPr="00B9118B">
      <w:rPr>
        <w:rFonts w:ascii="Tahoma" w:hAnsi="Tahoma" w:cs="Tahoma"/>
        <w:u w:val="single"/>
      </w:rPr>
      <w:t>_______________________________________________________________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E73F2"/>
    <w:multiLevelType w:val="hybridMultilevel"/>
    <w:tmpl w:val="A78AC9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3721E2"/>
    <w:multiLevelType w:val="hybridMultilevel"/>
    <w:tmpl w:val="176E5E7A"/>
    <w:lvl w:ilvl="0" w:tplc="0405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2" w15:restartNumberingAfterBreak="0">
    <w:nsid w:val="13473D68"/>
    <w:multiLevelType w:val="hybridMultilevel"/>
    <w:tmpl w:val="E0A81A7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EC04E3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4727E09"/>
    <w:multiLevelType w:val="hybridMultilevel"/>
    <w:tmpl w:val="0B2E696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520CBF"/>
    <w:multiLevelType w:val="hybridMultilevel"/>
    <w:tmpl w:val="8222CB26"/>
    <w:lvl w:ilvl="0" w:tplc="49C20C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B1756C4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2D721BDA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2F2B4A2B"/>
    <w:multiLevelType w:val="hybridMultilevel"/>
    <w:tmpl w:val="2F0676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B03321"/>
    <w:multiLevelType w:val="hybridMultilevel"/>
    <w:tmpl w:val="02586A9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2C7C93"/>
    <w:multiLevelType w:val="hybridMultilevel"/>
    <w:tmpl w:val="2EB0928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82461D"/>
    <w:multiLevelType w:val="hybridMultilevel"/>
    <w:tmpl w:val="C42EA67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D572E4"/>
    <w:multiLevelType w:val="hybridMultilevel"/>
    <w:tmpl w:val="C78CED6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444733"/>
    <w:multiLevelType w:val="hybridMultilevel"/>
    <w:tmpl w:val="A524FA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536BFE"/>
    <w:multiLevelType w:val="multilevel"/>
    <w:tmpl w:val="8CF055F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39A411C8"/>
    <w:multiLevelType w:val="hybridMultilevel"/>
    <w:tmpl w:val="29EA807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D1447E"/>
    <w:multiLevelType w:val="hybridMultilevel"/>
    <w:tmpl w:val="9300F218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3DF06E7F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3F915146"/>
    <w:multiLevelType w:val="hybridMultilevel"/>
    <w:tmpl w:val="454C02A0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48C74656"/>
    <w:multiLevelType w:val="hybridMultilevel"/>
    <w:tmpl w:val="07280C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2E33FB"/>
    <w:multiLevelType w:val="hybridMultilevel"/>
    <w:tmpl w:val="F8DA8D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4CAD5550"/>
    <w:multiLevelType w:val="hybridMultilevel"/>
    <w:tmpl w:val="BEA6A22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5914CA"/>
    <w:multiLevelType w:val="hybridMultilevel"/>
    <w:tmpl w:val="9CB2F4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001E9D"/>
    <w:multiLevelType w:val="hybridMultilevel"/>
    <w:tmpl w:val="2BB05480"/>
    <w:lvl w:ilvl="0" w:tplc="003E8C9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0796BEC"/>
    <w:multiLevelType w:val="hybridMultilevel"/>
    <w:tmpl w:val="32925EFA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50F21857"/>
    <w:multiLevelType w:val="hybridMultilevel"/>
    <w:tmpl w:val="0BBEC0A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776186D"/>
    <w:multiLevelType w:val="hybridMultilevel"/>
    <w:tmpl w:val="2E083F74"/>
    <w:lvl w:ilvl="0" w:tplc="DA2456D8">
      <w:start w:val="1"/>
      <w:numFmt w:val="lowerLetter"/>
      <w:lvlText w:val="%1)"/>
      <w:lvlJc w:val="left"/>
      <w:pPr>
        <w:ind w:left="720" w:hanging="360"/>
      </w:pPr>
      <w:rPr>
        <w:rFonts w:hint="default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80D2EC1"/>
    <w:multiLevelType w:val="hybridMultilevel"/>
    <w:tmpl w:val="9C54D3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DC0EB1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5FFA3408"/>
    <w:multiLevelType w:val="hybridMultilevel"/>
    <w:tmpl w:val="F8DA52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CB41D1"/>
    <w:multiLevelType w:val="hybridMultilevel"/>
    <w:tmpl w:val="351CC80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B711F5"/>
    <w:multiLevelType w:val="hybridMultilevel"/>
    <w:tmpl w:val="DF762FA6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69C33C65"/>
    <w:multiLevelType w:val="multilevel"/>
    <w:tmpl w:val="390E34E6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3" w15:restartNumberingAfterBreak="0">
    <w:nsid w:val="69CF02E0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4" w15:restartNumberingAfterBreak="0">
    <w:nsid w:val="6A686EBE"/>
    <w:multiLevelType w:val="hybridMultilevel"/>
    <w:tmpl w:val="0BBEC0A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D6911F1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718C52C4"/>
    <w:multiLevelType w:val="hybridMultilevel"/>
    <w:tmpl w:val="0FE88FC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FD0B2F4">
      <w:start w:val="1"/>
      <w:numFmt w:val="bullet"/>
      <w:pStyle w:val="Styl1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1C72027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8" w15:restartNumberingAfterBreak="0">
    <w:nsid w:val="78F80DDE"/>
    <w:multiLevelType w:val="hybridMultilevel"/>
    <w:tmpl w:val="689A61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4562927">
    <w:abstractNumId w:val="17"/>
  </w:num>
  <w:num w:numId="2" w16cid:durableId="61023719">
    <w:abstractNumId w:val="26"/>
  </w:num>
  <w:num w:numId="3" w16cid:durableId="1368527575">
    <w:abstractNumId w:val="11"/>
  </w:num>
  <w:num w:numId="4" w16cid:durableId="1628969502">
    <w:abstractNumId w:val="36"/>
  </w:num>
  <w:num w:numId="5" w16cid:durableId="364599572">
    <w:abstractNumId w:val="16"/>
  </w:num>
  <w:num w:numId="6" w16cid:durableId="1810972889">
    <w:abstractNumId w:val="31"/>
  </w:num>
  <w:num w:numId="7" w16cid:durableId="531652926">
    <w:abstractNumId w:val="18"/>
  </w:num>
  <w:num w:numId="8" w16cid:durableId="819150956">
    <w:abstractNumId w:val="24"/>
  </w:num>
  <w:num w:numId="9" w16cid:durableId="1194920257">
    <w:abstractNumId w:val="15"/>
  </w:num>
  <w:num w:numId="10" w16cid:durableId="1664047686">
    <w:abstractNumId w:val="7"/>
  </w:num>
  <w:num w:numId="11" w16cid:durableId="1870559472">
    <w:abstractNumId w:val="20"/>
  </w:num>
  <w:num w:numId="12" w16cid:durableId="567958316">
    <w:abstractNumId w:val="4"/>
  </w:num>
  <w:num w:numId="13" w16cid:durableId="1266108318">
    <w:abstractNumId w:val="2"/>
  </w:num>
  <w:num w:numId="14" w16cid:durableId="1784035911">
    <w:abstractNumId w:val="5"/>
  </w:num>
  <w:num w:numId="15" w16cid:durableId="1451902762">
    <w:abstractNumId w:val="23"/>
  </w:num>
  <w:num w:numId="16" w16cid:durableId="726685796">
    <w:abstractNumId w:val="34"/>
  </w:num>
  <w:num w:numId="17" w16cid:durableId="390035947">
    <w:abstractNumId w:val="28"/>
  </w:num>
  <w:num w:numId="18" w16cid:durableId="395589969">
    <w:abstractNumId w:val="3"/>
  </w:num>
  <w:num w:numId="19" w16cid:durableId="1090007878">
    <w:abstractNumId w:val="6"/>
  </w:num>
  <w:num w:numId="20" w16cid:durableId="564797357">
    <w:abstractNumId w:val="33"/>
  </w:num>
  <w:num w:numId="21" w16cid:durableId="1737043687">
    <w:abstractNumId w:val="37"/>
  </w:num>
  <w:num w:numId="22" w16cid:durableId="1366714694">
    <w:abstractNumId w:val="27"/>
  </w:num>
  <w:num w:numId="23" w16cid:durableId="90709050">
    <w:abstractNumId w:val="9"/>
  </w:num>
  <w:num w:numId="24" w16cid:durableId="1903440970">
    <w:abstractNumId w:val="22"/>
  </w:num>
  <w:num w:numId="25" w16cid:durableId="941231104">
    <w:abstractNumId w:val="8"/>
  </w:num>
  <w:num w:numId="26" w16cid:durableId="14430018">
    <w:abstractNumId w:val="0"/>
  </w:num>
  <w:num w:numId="27" w16cid:durableId="1363743481">
    <w:abstractNumId w:val="32"/>
  </w:num>
  <w:num w:numId="28" w16cid:durableId="1223103206">
    <w:abstractNumId w:val="35"/>
  </w:num>
  <w:num w:numId="29" w16cid:durableId="104351857">
    <w:abstractNumId w:val="30"/>
  </w:num>
  <w:num w:numId="30" w16cid:durableId="1958294262">
    <w:abstractNumId w:val="10"/>
  </w:num>
  <w:num w:numId="31" w16cid:durableId="906570121">
    <w:abstractNumId w:val="14"/>
  </w:num>
  <w:num w:numId="32" w16cid:durableId="1591624319">
    <w:abstractNumId w:val="1"/>
  </w:num>
  <w:num w:numId="33" w16cid:durableId="1686831961">
    <w:abstractNumId w:val="25"/>
  </w:num>
  <w:num w:numId="34" w16cid:durableId="2001082734">
    <w:abstractNumId w:val="38"/>
  </w:num>
  <w:num w:numId="35" w16cid:durableId="177503627">
    <w:abstractNumId w:val="29"/>
  </w:num>
  <w:num w:numId="36" w16cid:durableId="572080442">
    <w:abstractNumId w:val="36"/>
  </w:num>
  <w:num w:numId="37" w16cid:durableId="1180192670">
    <w:abstractNumId w:val="19"/>
  </w:num>
  <w:num w:numId="38" w16cid:durableId="293490212">
    <w:abstractNumId w:val="12"/>
  </w:num>
  <w:num w:numId="39" w16cid:durableId="610212347">
    <w:abstractNumId w:val="21"/>
  </w:num>
  <w:num w:numId="40" w16cid:durableId="2045209051">
    <w:abstractNumId w:val="13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F05C0"/>
    <w:rsid w:val="00002175"/>
    <w:rsid w:val="00003E30"/>
    <w:rsid w:val="0000421F"/>
    <w:rsid w:val="00004C48"/>
    <w:rsid w:val="00004D97"/>
    <w:rsid w:val="0000652F"/>
    <w:rsid w:val="00007450"/>
    <w:rsid w:val="0000746D"/>
    <w:rsid w:val="00010207"/>
    <w:rsid w:val="00011A54"/>
    <w:rsid w:val="00012C5C"/>
    <w:rsid w:val="00013051"/>
    <w:rsid w:val="00014AC7"/>
    <w:rsid w:val="00015110"/>
    <w:rsid w:val="0001576B"/>
    <w:rsid w:val="00017A12"/>
    <w:rsid w:val="00020B86"/>
    <w:rsid w:val="00021197"/>
    <w:rsid w:val="0002224D"/>
    <w:rsid w:val="00022D24"/>
    <w:rsid w:val="0002473A"/>
    <w:rsid w:val="00024746"/>
    <w:rsid w:val="00024B07"/>
    <w:rsid w:val="000314BA"/>
    <w:rsid w:val="00032FDE"/>
    <w:rsid w:val="00033B9A"/>
    <w:rsid w:val="00034DDB"/>
    <w:rsid w:val="0003539A"/>
    <w:rsid w:val="00035ECB"/>
    <w:rsid w:val="00036378"/>
    <w:rsid w:val="0003658F"/>
    <w:rsid w:val="00036FD5"/>
    <w:rsid w:val="00040FF0"/>
    <w:rsid w:val="00041445"/>
    <w:rsid w:val="00044C14"/>
    <w:rsid w:val="00044F5C"/>
    <w:rsid w:val="00047F4D"/>
    <w:rsid w:val="0005164B"/>
    <w:rsid w:val="0005293D"/>
    <w:rsid w:val="00053FC4"/>
    <w:rsid w:val="0005454D"/>
    <w:rsid w:val="0005472C"/>
    <w:rsid w:val="000547E3"/>
    <w:rsid w:val="00054A57"/>
    <w:rsid w:val="00054B63"/>
    <w:rsid w:val="0005625E"/>
    <w:rsid w:val="000564AF"/>
    <w:rsid w:val="00057522"/>
    <w:rsid w:val="00057D96"/>
    <w:rsid w:val="0006017E"/>
    <w:rsid w:val="00060F19"/>
    <w:rsid w:val="000613B2"/>
    <w:rsid w:val="00062227"/>
    <w:rsid w:val="00062527"/>
    <w:rsid w:val="00062FDF"/>
    <w:rsid w:val="00063518"/>
    <w:rsid w:val="0006410C"/>
    <w:rsid w:val="0006461E"/>
    <w:rsid w:val="00064785"/>
    <w:rsid w:val="00065017"/>
    <w:rsid w:val="00066964"/>
    <w:rsid w:val="00067597"/>
    <w:rsid w:val="0007114E"/>
    <w:rsid w:val="00071967"/>
    <w:rsid w:val="0007280A"/>
    <w:rsid w:val="000731F2"/>
    <w:rsid w:val="0007438F"/>
    <w:rsid w:val="000755CA"/>
    <w:rsid w:val="00076F47"/>
    <w:rsid w:val="00081BDD"/>
    <w:rsid w:val="00081ECF"/>
    <w:rsid w:val="00082259"/>
    <w:rsid w:val="00084334"/>
    <w:rsid w:val="000855E6"/>
    <w:rsid w:val="00085F21"/>
    <w:rsid w:val="0008751F"/>
    <w:rsid w:val="000876BC"/>
    <w:rsid w:val="000878E5"/>
    <w:rsid w:val="0008792C"/>
    <w:rsid w:val="00090119"/>
    <w:rsid w:val="00090723"/>
    <w:rsid w:val="000909E0"/>
    <w:rsid w:val="00090D63"/>
    <w:rsid w:val="000918E6"/>
    <w:rsid w:val="00092F22"/>
    <w:rsid w:val="000930CC"/>
    <w:rsid w:val="000952B4"/>
    <w:rsid w:val="00095461"/>
    <w:rsid w:val="00095525"/>
    <w:rsid w:val="00096655"/>
    <w:rsid w:val="00096EA2"/>
    <w:rsid w:val="00097F72"/>
    <w:rsid w:val="000A0036"/>
    <w:rsid w:val="000A08F7"/>
    <w:rsid w:val="000A0EFF"/>
    <w:rsid w:val="000A1426"/>
    <w:rsid w:val="000A16A5"/>
    <w:rsid w:val="000A1DD4"/>
    <w:rsid w:val="000A3EF8"/>
    <w:rsid w:val="000A4033"/>
    <w:rsid w:val="000A4280"/>
    <w:rsid w:val="000A4403"/>
    <w:rsid w:val="000A4567"/>
    <w:rsid w:val="000A4B6C"/>
    <w:rsid w:val="000A4DAB"/>
    <w:rsid w:val="000A5115"/>
    <w:rsid w:val="000A635E"/>
    <w:rsid w:val="000A6758"/>
    <w:rsid w:val="000A7B63"/>
    <w:rsid w:val="000A7B72"/>
    <w:rsid w:val="000B0899"/>
    <w:rsid w:val="000B2083"/>
    <w:rsid w:val="000B26B1"/>
    <w:rsid w:val="000B2BCF"/>
    <w:rsid w:val="000B409A"/>
    <w:rsid w:val="000B4852"/>
    <w:rsid w:val="000B4B8A"/>
    <w:rsid w:val="000B4F77"/>
    <w:rsid w:val="000B4F87"/>
    <w:rsid w:val="000B798F"/>
    <w:rsid w:val="000C033A"/>
    <w:rsid w:val="000C0533"/>
    <w:rsid w:val="000C072A"/>
    <w:rsid w:val="000C0B6F"/>
    <w:rsid w:val="000C114C"/>
    <w:rsid w:val="000C173A"/>
    <w:rsid w:val="000C1CB2"/>
    <w:rsid w:val="000C1E98"/>
    <w:rsid w:val="000C24DC"/>
    <w:rsid w:val="000C2DD8"/>
    <w:rsid w:val="000C4BC0"/>
    <w:rsid w:val="000C5319"/>
    <w:rsid w:val="000C5998"/>
    <w:rsid w:val="000C5E8D"/>
    <w:rsid w:val="000C62A3"/>
    <w:rsid w:val="000C68DE"/>
    <w:rsid w:val="000D16F7"/>
    <w:rsid w:val="000D1BA0"/>
    <w:rsid w:val="000D26EC"/>
    <w:rsid w:val="000E14B3"/>
    <w:rsid w:val="000E1991"/>
    <w:rsid w:val="000E1F11"/>
    <w:rsid w:val="000E24DF"/>
    <w:rsid w:val="000E2982"/>
    <w:rsid w:val="000E3507"/>
    <w:rsid w:val="000E422C"/>
    <w:rsid w:val="000E5C17"/>
    <w:rsid w:val="000E720C"/>
    <w:rsid w:val="000F036F"/>
    <w:rsid w:val="000F04BC"/>
    <w:rsid w:val="000F15A3"/>
    <w:rsid w:val="000F1D05"/>
    <w:rsid w:val="000F1D0D"/>
    <w:rsid w:val="000F1E89"/>
    <w:rsid w:val="000F256C"/>
    <w:rsid w:val="000F26EE"/>
    <w:rsid w:val="000F3FA2"/>
    <w:rsid w:val="000F57A2"/>
    <w:rsid w:val="000F5DF5"/>
    <w:rsid w:val="000F6072"/>
    <w:rsid w:val="000F6FB5"/>
    <w:rsid w:val="001007E5"/>
    <w:rsid w:val="001008AB"/>
    <w:rsid w:val="00100E4A"/>
    <w:rsid w:val="00101B05"/>
    <w:rsid w:val="001031EC"/>
    <w:rsid w:val="001035D0"/>
    <w:rsid w:val="001047B9"/>
    <w:rsid w:val="001052BE"/>
    <w:rsid w:val="00105C83"/>
    <w:rsid w:val="00105DF3"/>
    <w:rsid w:val="00105FA6"/>
    <w:rsid w:val="00106E1B"/>
    <w:rsid w:val="00107F24"/>
    <w:rsid w:val="001101F2"/>
    <w:rsid w:val="00112762"/>
    <w:rsid w:val="001137C2"/>
    <w:rsid w:val="00113E10"/>
    <w:rsid w:val="00114A7B"/>
    <w:rsid w:val="00114D35"/>
    <w:rsid w:val="00115F82"/>
    <w:rsid w:val="00116241"/>
    <w:rsid w:val="00117B1E"/>
    <w:rsid w:val="001216C7"/>
    <w:rsid w:val="001216CD"/>
    <w:rsid w:val="00121CB0"/>
    <w:rsid w:val="001225D2"/>
    <w:rsid w:val="00122B44"/>
    <w:rsid w:val="001232DD"/>
    <w:rsid w:val="001235AB"/>
    <w:rsid w:val="00124CFB"/>
    <w:rsid w:val="00125487"/>
    <w:rsid w:val="00125EDB"/>
    <w:rsid w:val="001265F1"/>
    <w:rsid w:val="001268E1"/>
    <w:rsid w:val="00126A90"/>
    <w:rsid w:val="00126ADC"/>
    <w:rsid w:val="0012762C"/>
    <w:rsid w:val="00131B4B"/>
    <w:rsid w:val="00131BA6"/>
    <w:rsid w:val="00132AC8"/>
    <w:rsid w:val="00136193"/>
    <w:rsid w:val="001365B9"/>
    <w:rsid w:val="00136E08"/>
    <w:rsid w:val="00137320"/>
    <w:rsid w:val="00137A47"/>
    <w:rsid w:val="0014008A"/>
    <w:rsid w:val="001401A8"/>
    <w:rsid w:val="00140A00"/>
    <w:rsid w:val="001414A5"/>
    <w:rsid w:val="00141943"/>
    <w:rsid w:val="00142C62"/>
    <w:rsid w:val="00143148"/>
    <w:rsid w:val="00143631"/>
    <w:rsid w:val="0014551E"/>
    <w:rsid w:val="00145540"/>
    <w:rsid w:val="00147DC8"/>
    <w:rsid w:val="00147F0C"/>
    <w:rsid w:val="00150DE9"/>
    <w:rsid w:val="00152794"/>
    <w:rsid w:val="001527FB"/>
    <w:rsid w:val="0015308C"/>
    <w:rsid w:val="001540EB"/>
    <w:rsid w:val="00156587"/>
    <w:rsid w:val="0016117F"/>
    <w:rsid w:val="0016189E"/>
    <w:rsid w:val="00163AB2"/>
    <w:rsid w:val="00164680"/>
    <w:rsid w:val="001650F2"/>
    <w:rsid w:val="00165332"/>
    <w:rsid w:val="00165443"/>
    <w:rsid w:val="00166337"/>
    <w:rsid w:val="00167481"/>
    <w:rsid w:val="001674CC"/>
    <w:rsid w:val="00171AD8"/>
    <w:rsid w:val="00172E3B"/>
    <w:rsid w:val="00172E43"/>
    <w:rsid w:val="00174673"/>
    <w:rsid w:val="0017537A"/>
    <w:rsid w:val="00176A6D"/>
    <w:rsid w:val="0018089F"/>
    <w:rsid w:val="001808B5"/>
    <w:rsid w:val="001823F4"/>
    <w:rsid w:val="00183D2D"/>
    <w:rsid w:val="00184CBB"/>
    <w:rsid w:val="00184DDB"/>
    <w:rsid w:val="00185722"/>
    <w:rsid w:val="001864DE"/>
    <w:rsid w:val="001870EB"/>
    <w:rsid w:val="001902AF"/>
    <w:rsid w:val="00190C49"/>
    <w:rsid w:val="00191192"/>
    <w:rsid w:val="0019214C"/>
    <w:rsid w:val="00192464"/>
    <w:rsid w:val="00192B9E"/>
    <w:rsid w:val="001932F7"/>
    <w:rsid w:val="001934CD"/>
    <w:rsid w:val="0019368E"/>
    <w:rsid w:val="001937D6"/>
    <w:rsid w:val="00193E52"/>
    <w:rsid w:val="00194347"/>
    <w:rsid w:val="00195263"/>
    <w:rsid w:val="001A001D"/>
    <w:rsid w:val="001A1053"/>
    <w:rsid w:val="001A3486"/>
    <w:rsid w:val="001A4AD2"/>
    <w:rsid w:val="001A56CB"/>
    <w:rsid w:val="001A5ABE"/>
    <w:rsid w:val="001A71B8"/>
    <w:rsid w:val="001B1F83"/>
    <w:rsid w:val="001B2483"/>
    <w:rsid w:val="001B28A8"/>
    <w:rsid w:val="001B3106"/>
    <w:rsid w:val="001B4B6C"/>
    <w:rsid w:val="001B4E5F"/>
    <w:rsid w:val="001B4EC8"/>
    <w:rsid w:val="001B681D"/>
    <w:rsid w:val="001B7E7D"/>
    <w:rsid w:val="001C0339"/>
    <w:rsid w:val="001C0A67"/>
    <w:rsid w:val="001C0F0C"/>
    <w:rsid w:val="001C27AF"/>
    <w:rsid w:val="001C2F63"/>
    <w:rsid w:val="001C3D8D"/>
    <w:rsid w:val="001C434E"/>
    <w:rsid w:val="001C5661"/>
    <w:rsid w:val="001C7C94"/>
    <w:rsid w:val="001D14BD"/>
    <w:rsid w:val="001D2033"/>
    <w:rsid w:val="001D3092"/>
    <w:rsid w:val="001D416A"/>
    <w:rsid w:val="001D59ED"/>
    <w:rsid w:val="001D6985"/>
    <w:rsid w:val="001D7D8A"/>
    <w:rsid w:val="001E048D"/>
    <w:rsid w:val="001E1CAA"/>
    <w:rsid w:val="001E1F29"/>
    <w:rsid w:val="001E2CBA"/>
    <w:rsid w:val="001E3E09"/>
    <w:rsid w:val="001E484A"/>
    <w:rsid w:val="001E573C"/>
    <w:rsid w:val="001E6296"/>
    <w:rsid w:val="001E67B0"/>
    <w:rsid w:val="001F0518"/>
    <w:rsid w:val="001F06B9"/>
    <w:rsid w:val="001F0B27"/>
    <w:rsid w:val="001F1138"/>
    <w:rsid w:val="001F1B1D"/>
    <w:rsid w:val="001F1C0D"/>
    <w:rsid w:val="001F2988"/>
    <w:rsid w:val="001F3A07"/>
    <w:rsid w:val="001F493D"/>
    <w:rsid w:val="001F4A34"/>
    <w:rsid w:val="001F4F92"/>
    <w:rsid w:val="001F57BB"/>
    <w:rsid w:val="001F590B"/>
    <w:rsid w:val="001F6C83"/>
    <w:rsid w:val="001F7140"/>
    <w:rsid w:val="001F7653"/>
    <w:rsid w:val="001F7AA2"/>
    <w:rsid w:val="00202D78"/>
    <w:rsid w:val="00203A84"/>
    <w:rsid w:val="002049F8"/>
    <w:rsid w:val="00204F4F"/>
    <w:rsid w:val="0020604A"/>
    <w:rsid w:val="0020620D"/>
    <w:rsid w:val="00207DE9"/>
    <w:rsid w:val="002102B7"/>
    <w:rsid w:val="0021061E"/>
    <w:rsid w:val="00210DBE"/>
    <w:rsid w:val="00210F3F"/>
    <w:rsid w:val="00211123"/>
    <w:rsid w:val="00211F87"/>
    <w:rsid w:val="0021275E"/>
    <w:rsid w:val="00212BAD"/>
    <w:rsid w:val="002138B4"/>
    <w:rsid w:val="0021400D"/>
    <w:rsid w:val="002166E0"/>
    <w:rsid w:val="002171DD"/>
    <w:rsid w:val="00217BF0"/>
    <w:rsid w:val="0022377D"/>
    <w:rsid w:val="00223898"/>
    <w:rsid w:val="002267E5"/>
    <w:rsid w:val="002271D9"/>
    <w:rsid w:val="002279FC"/>
    <w:rsid w:val="00232FEE"/>
    <w:rsid w:val="002368EA"/>
    <w:rsid w:val="00236A5C"/>
    <w:rsid w:val="00236D32"/>
    <w:rsid w:val="002378B5"/>
    <w:rsid w:val="00241C11"/>
    <w:rsid w:val="0024218A"/>
    <w:rsid w:val="00244301"/>
    <w:rsid w:val="002451DC"/>
    <w:rsid w:val="00246DEF"/>
    <w:rsid w:val="002479DD"/>
    <w:rsid w:val="00251B98"/>
    <w:rsid w:val="00251FD4"/>
    <w:rsid w:val="00252094"/>
    <w:rsid w:val="00253086"/>
    <w:rsid w:val="00253256"/>
    <w:rsid w:val="002555D1"/>
    <w:rsid w:val="00255628"/>
    <w:rsid w:val="00255721"/>
    <w:rsid w:val="00255FE1"/>
    <w:rsid w:val="002579AF"/>
    <w:rsid w:val="00257F78"/>
    <w:rsid w:val="0026093E"/>
    <w:rsid w:val="00262451"/>
    <w:rsid w:val="002628F1"/>
    <w:rsid w:val="002648CD"/>
    <w:rsid w:val="00265B34"/>
    <w:rsid w:val="00266480"/>
    <w:rsid w:val="0026648B"/>
    <w:rsid w:val="00266E11"/>
    <w:rsid w:val="00271755"/>
    <w:rsid w:val="00271A9C"/>
    <w:rsid w:val="002720ED"/>
    <w:rsid w:val="00272C8C"/>
    <w:rsid w:val="00273C0B"/>
    <w:rsid w:val="002761DC"/>
    <w:rsid w:val="002762F9"/>
    <w:rsid w:val="00277956"/>
    <w:rsid w:val="0028082B"/>
    <w:rsid w:val="002834A6"/>
    <w:rsid w:val="002859A4"/>
    <w:rsid w:val="002868B1"/>
    <w:rsid w:val="00286F63"/>
    <w:rsid w:val="002872B5"/>
    <w:rsid w:val="0029003D"/>
    <w:rsid w:val="002921E5"/>
    <w:rsid w:val="002934F3"/>
    <w:rsid w:val="00294970"/>
    <w:rsid w:val="00294AB5"/>
    <w:rsid w:val="00294AF0"/>
    <w:rsid w:val="00295985"/>
    <w:rsid w:val="00296DFE"/>
    <w:rsid w:val="002A0614"/>
    <w:rsid w:val="002A0803"/>
    <w:rsid w:val="002A1CAF"/>
    <w:rsid w:val="002A1DF5"/>
    <w:rsid w:val="002A3D9B"/>
    <w:rsid w:val="002A3E31"/>
    <w:rsid w:val="002A5042"/>
    <w:rsid w:val="002A6E1D"/>
    <w:rsid w:val="002A7CD6"/>
    <w:rsid w:val="002B0593"/>
    <w:rsid w:val="002B068D"/>
    <w:rsid w:val="002B10A3"/>
    <w:rsid w:val="002B1972"/>
    <w:rsid w:val="002B1ABD"/>
    <w:rsid w:val="002B1F1E"/>
    <w:rsid w:val="002B25CD"/>
    <w:rsid w:val="002B2FEC"/>
    <w:rsid w:val="002B30C4"/>
    <w:rsid w:val="002B326B"/>
    <w:rsid w:val="002B4464"/>
    <w:rsid w:val="002B4516"/>
    <w:rsid w:val="002B4952"/>
    <w:rsid w:val="002B520A"/>
    <w:rsid w:val="002B56C5"/>
    <w:rsid w:val="002B615E"/>
    <w:rsid w:val="002B654F"/>
    <w:rsid w:val="002B6CDF"/>
    <w:rsid w:val="002B6D2B"/>
    <w:rsid w:val="002B6D71"/>
    <w:rsid w:val="002B7CF0"/>
    <w:rsid w:val="002C0419"/>
    <w:rsid w:val="002C0756"/>
    <w:rsid w:val="002C0AFD"/>
    <w:rsid w:val="002C0E9F"/>
    <w:rsid w:val="002C1FE6"/>
    <w:rsid w:val="002C2CB1"/>
    <w:rsid w:val="002C3662"/>
    <w:rsid w:val="002C634C"/>
    <w:rsid w:val="002C7856"/>
    <w:rsid w:val="002C7C0A"/>
    <w:rsid w:val="002D11DB"/>
    <w:rsid w:val="002D1ADF"/>
    <w:rsid w:val="002D3976"/>
    <w:rsid w:val="002D68BF"/>
    <w:rsid w:val="002D73E3"/>
    <w:rsid w:val="002E071F"/>
    <w:rsid w:val="002E0C56"/>
    <w:rsid w:val="002E1408"/>
    <w:rsid w:val="002E1BF1"/>
    <w:rsid w:val="002E1D8E"/>
    <w:rsid w:val="002E3B3C"/>
    <w:rsid w:val="002E3DA9"/>
    <w:rsid w:val="002E40A8"/>
    <w:rsid w:val="002E4825"/>
    <w:rsid w:val="002E7008"/>
    <w:rsid w:val="002F03E1"/>
    <w:rsid w:val="002F1418"/>
    <w:rsid w:val="002F2C00"/>
    <w:rsid w:val="002F31CE"/>
    <w:rsid w:val="002F3EA3"/>
    <w:rsid w:val="002F4340"/>
    <w:rsid w:val="002F50C1"/>
    <w:rsid w:val="002F69F5"/>
    <w:rsid w:val="002F6F3C"/>
    <w:rsid w:val="002F78F2"/>
    <w:rsid w:val="00300CBC"/>
    <w:rsid w:val="0030197A"/>
    <w:rsid w:val="00301F84"/>
    <w:rsid w:val="00302940"/>
    <w:rsid w:val="0030371C"/>
    <w:rsid w:val="0030778E"/>
    <w:rsid w:val="00310C17"/>
    <w:rsid w:val="00311BB2"/>
    <w:rsid w:val="00311E67"/>
    <w:rsid w:val="003120B2"/>
    <w:rsid w:val="0031261E"/>
    <w:rsid w:val="00313998"/>
    <w:rsid w:val="00315EF3"/>
    <w:rsid w:val="003162D0"/>
    <w:rsid w:val="003171AD"/>
    <w:rsid w:val="00317C21"/>
    <w:rsid w:val="00317FC6"/>
    <w:rsid w:val="003205EA"/>
    <w:rsid w:val="00320B50"/>
    <w:rsid w:val="003222E5"/>
    <w:rsid w:val="00322497"/>
    <w:rsid w:val="00322F2A"/>
    <w:rsid w:val="00324166"/>
    <w:rsid w:val="003263E8"/>
    <w:rsid w:val="00326BB1"/>
    <w:rsid w:val="0033010B"/>
    <w:rsid w:val="003302D1"/>
    <w:rsid w:val="0033131C"/>
    <w:rsid w:val="00335FE7"/>
    <w:rsid w:val="0033666D"/>
    <w:rsid w:val="00337286"/>
    <w:rsid w:val="00343220"/>
    <w:rsid w:val="003439A5"/>
    <w:rsid w:val="00344E15"/>
    <w:rsid w:val="00344EB2"/>
    <w:rsid w:val="00344EC5"/>
    <w:rsid w:val="0034576E"/>
    <w:rsid w:val="00345D31"/>
    <w:rsid w:val="003467E8"/>
    <w:rsid w:val="00347D64"/>
    <w:rsid w:val="0035030A"/>
    <w:rsid w:val="003510A6"/>
    <w:rsid w:val="003512D4"/>
    <w:rsid w:val="003515E5"/>
    <w:rsid w:val="003517ED"/>
    <w:rsid w:val="00354644"/>
    <w:rsid w:val="00354C7B"/>
    <w:rsid w:val="00354E0E"/>
    <w:rsid w:val="00356451"/>
    <w:rsid w:val="00361522"/>
    <w:rsid w:val="0036224B"/>
    <w:rsid w:val="0036287A"/>
    <w:rsid w:val="00363DDA"/>
    <w:rsid w:val="00364206"/>
    <w:rsid w:val="0036676C"/>
    <w:rsid w:val="003671F8"/>
    <w:rsid w:val="003673D8"/>
    <w:rsid w:val="00370AC7"/>
    <w:rsid w:val="00370F27"/>
    <w:rsid w:val="003710E2"/>
    <w:rsid w:val="003718F6"/>
    <w:rsid w:val="003737EA"/>
    <w:rsid w:val="00373CD7"/>
    <w:rsid w:val="00373ED0"/>
    <w:rsid w:val="0037548F"/>
    <w:rsid w:val="0037750A"/>
    <w:rsid w:val="0038099E"/>
    <w:rsid w:val="00380AF8"/>
    <w:rsid w:val="003815E2"/>
    <w:rsid w:val="0038347B"/>
    <w:rsid w:val="00383D9C"/>
    <w:rsid w:val="00386A01"/>
    <w:rsid w:val="00387D36"/>
    <w:rsid w:val="0039208B"/>
    <w:rsid w:val="00392348"/>
    <w:rsid w:val="00392941"/>
    <w:rsid w:val="00392F7C"/>
    <w:rsid w:val="003933B6"/>
    <w:rsid w:val="00393F91"/>
    <w:rsid w:val="0039435D"/>
    <w:rsid w:val="00396039"/>
    <w:rsid w:val="003963DF"/>
    <w:rsid w:val="00396439"/>
    <w:rsid w:val="00396D3D"/>
    <w:rsid w:val="003A036D"/>
    <w:rsid w:val="003A147F"/>
    <w:rsid w:val="003A1664"/>
    <w:rsid w:val="003A1E50"/>
    <w:rsid w:val="003A4D1A"/>
    <w:rsid w:val="003A54E2"/>
    <w:rsid w:val="003A5896"/>
    <w:rsid w:val="003A68A5"/>
    <w:rsid w:val="003B13E4"/>
    <w:rsid w:val="003B197C"/>
    <w:rsid w:val="003B3300"/>
    <w:rsid w:val="003B5DB4"/>
    <w:rsid w:val="003B6EB6"/>
    <w:rsid w:val="003B70A5"/>
    <w:rsid w:val="003B77C4"/>
    <w:rsid w:val="003C06B2"/>
    <w:rsid w:val="003C0F19"/>
    <w:rsid w:val="003C1795"/>
    <w:rsid w:val="003C33C3"/>
    <w:rsid w:val="003C3A80"/>
    <w:rsid w:val="003C4076"/>
    <w:rsid w:val="003C55F9"/>
    <w:rsid w:val="003C63B5"/>
    <w:rsid w:val="003C76E5"/>
    <w:rsid w:val="003C774A"/>
    <w:rsid w:val="003C7AA2"/>
    <w:rsid w:val="003D0C79"/>
    <w:rsid w:val="003D0D90"/>
    <w:rsid w:val="003D0DD4"/>
    <w:rsid w:val="003D44C3"/>
    <w:rsid w:val="003D4C76"/>
    <w:rsid w:val="003D5D88"/>
    <w:rsid w:val="003D7053"/>
    <w:rsid w:val="003E046E"/>
    <w:rsid w:val="003E0EB6"/>
    <w:rsid w:val="003E1B66"/>
    <w:rsid w:val="003E223D"/>
    <w:rsid w:val="003E2904"/>
    <w:rsid w:val="003E2C1A"/>
    <w:rsid w:val="003E4492"/>
    <w:rsid w:val="003E4B10"/>
    <w:rsid w:val="003E4F0E"/>
    <w:rsid w:val="003E577B"/>
    <w:rsid w:val="003E59C7"/>
    <w:rsid w:val="003E5B9F"/>
    <w:rsid w:val="003E619B"/>
    <w:rsid w:val="003F0C5F"/>
    <w:rsid w:val="003F11A9"/>
    <w:rsid w:val="003F2430"/>
    <w:rsid w:val="003F27C9"/>
    <w:rsid w:val="003F2805"/>
    <w:rsid w:val="003F38DC"/>
    <w:rsid w:val="003F3B70"/>
    <w:rsid w:val="003F3CA2"/>
    <w:rsid w:val="003F43E4"/>
    <w:rsid w:val="003F5473"/>
    <w:rsid w:val="003F5CF3"/>
    <w:rsid w:val="003F7C0B"/>
    <w:rsid w:val="004015DC"/>
    <w:rsid w:val="00401696"/>
    <w:rsid w:val="00402461"/>
    <w:rsid w:val="0040253D"/>
    <w:rsid w:val="00402ABA"/>
    <w:rsid w:val="00402BA2"/>
    <w:rsid w:val="004044B3"/>
    <w:rsid w:val="0040454C"/>
    <w:rsid w:val="00404D80"/>
    <w:rsid w:val="00407478"/>
    <w:rsid w:val="004075DD"/>
    <w:rsid w:val="0040778D"/>
    <w:rsid w:val="00410505"/>
    <w:rsid w:val="004112D8"/>
    <w:rsid w:val="00411D23"/>
    <w:rsid w:val="004122A0"/>
    <w:rsid w:val="00413032"/>
    <w:rsid w:val="00413973"/>
    <w:rsid w:val="004148D6"/>
    <w:rsid w:val="00415C75"/>
    <w:rsid w:val="0041623D"/>
    <w:rsid w:val="004163AE"/>
    <w:rsid w:val="00417325"/>
    <w:rsid w:val="00420681"/>
    <w:rsid w:val="00420F3A"/>
    <w:rsid w:val="0042115A"/>
    <w:rsid w:val="004213E9"/>
    <w:rsid w:val="00421AE7"/>
    <w:rsid w:val="00421FBD"/>
    <w:rsid w:val="00422913"/>
    <w:rsid w:val="00424CCF"/>
    <w:rsid w:val="00425D3F"/>
    <w:rsid w:val="00432DD0"/>
    <w:rsid w:val="00433966"/>
    <w:rsid w:val="00433BD6"/>
    <w:rsid w:val="004348C1"/>
    <w:rsid w:val="00434CC2"/>
    <w:rsid w:val="004359DD"/>
    <w:rsid w:val="00435C48"/>
    <w:rsid w:val="0043732F"/>
    <w:rsid w:val="004400C8"/>
    <w:rsid w:val="00442C1A"/>
    <w:rsid w:val="00442F6E"/>
    <w:rsid w:val="004437C4"/>
    <w:rsid w:val="00444D15"/>
    <w:rsid w:val="0044534A"/>
    <w:rsid w:val="00445F10"/>
    <w:rsid w:val="00446420"/>
    <w:rsid w:val="00446639"/>
    <w:rsid w:val="0044698D"/>
    <w:rsid w:val="00451E64"/>
    <w:rsid w:val="004520A7"/>
    <w:rsid w:val="00454146"/>
    <w:rsid w:val="0045447F"/>
    <w:rsid w:val="004557E5"/>
    <w:rsid w:val="00455EC1"/>
    <w:rsid w:val="004560E2"/>
    <w:rsid w:val="00456424"/>
    <w:rsid w:val="00457E11"/>
    <w:rsid w:val="004614DC"/>
    <w:rsid w:val="004618BB"/>
    <w:rsid w:val="00462F6B"/>
    <w:rsid w:val="00463061"/>
    <w:rsid w:val="004640A1"/>
    <w:rsid w:val="004671C2"/>
    <w:rsid w:val="00467FC9"/>
    <w:rsid w:val="00470755"/>
    <w:rsid w:val="00470B72"/>
    <w:rsid w:val="00471F2B"/>
    <w:rsid w:val="00472E95"/>
    <w:rsid w:val="00473130"/>
    <w:rsid w:val="00473547"/>
    <w:rsid w:val="00473F7E"/>
    <w:rsid w:val="0047485A"/>
    <w:rsid w:val="00474E6D"/>
    <w:rsid w:val="004755FC"/>
    <w:rsid w:val="00476FF6"/>
    <w:rsid w:val="00480B48"/>
    <w:rsid w:val="00480CF4"/>
    <w:rsid w:val="00481825"/>
    <w:rsid w:val="00481D3D"/>
    <w:rsid w:val="00482214"/>
    <w:rsid w:val="00482675"/>
    <w:rsid w:val="00483208"/>
    <w:rsid w:val="0048337B"/>
    <w:rsid w:val="004836D5"/>
    <w:rsid w:val="004839CD"/>
    <w:rsid w:val="00484481"/>
    <w:rsid w:val="004849A6"/>
    <w:rsid w:val="00485CD1"/>
    <w:rsid w:val="00486B4C"/>
    <w:rsid w:val="0048728D"/>
    <w:rsid w:val="004878AF"/>
    <w:rsid w:val="00490A50"/>
    <w:rsid w:val="00493807"/>
    <w:rsid w:val="00493AF2"/>
    <w:rsid w:val="00493DD5"/>
    <w:rsid w:val="004946CA"/>
    <w:rsid w:val="004957C6"/>
    <w:rsid w:val="00495EEB"/>
    <w:rsid w:val="00496869"/>
    <w:rsid w:val="00496A12"/>
    <w:rsid w:val="00496DE5"/>
    <w:rsid w:val="00497C54"/>
    <w:rsid w:val="004A0743"/>
    <w:rsid w:val="004A2A6A"/>
    <w:rsid w:val="004A57B6"/>
    <w:rsid w:val="004A5B47"/>
    <w:rsid w:val="004A697F"/>
    <w:rsid w:val="004B0111"/>
    <w:rsid w:val="004B064E"/>
    <w:rsid w:val="004B33EE"/>
    <w:rsid w:val="004B3AD5"/>
    <w:rsid w:val="004B3EC4"/>
    <w:rsid w:val="004B40E2"/>
    <w:rsid w:val="004B415C"/>
    <w:rsid w:val="004B7205"/>
    <w:rsid w:val="004B7577"/>
    <w:rsid w:val="004B7FF0"/>
    <w:rsid w:val="004C010F"/>
    <w:rsid w:val="004C0D46"/>
    <w:rsid w:val="004C1C0B"/>
    <w:rsid w:val="004C30AC"/>
    <w:rsid w:val="004C37C9"/>
    <w:rsid w:val="004C3EB4"/>
    <w:rsid w:val="004C3F3F"/>
    <w:rsid w:val="004C562D"/>
    <w:rsid w:val="004C5691"/>
    <w:rsid w:val="004C5B04"/>
    <w:rsid w:val="004C5FF0"/>
    <w:rsid w:val="004D1289"/>
    <w:rsid w:val="004D1C53"/>
    <w:rsid w:val="004D1D51"/>
    <w:rsid w:val="004D27E4"/>
    <w:rsid w:val="004D2AE7"/>
    <w:rsid w:val="004D3255"/>
    <w:rsid w:val="004D412C"/>
    <w:rsid w:val="004D42B3"/>
    <w:rsid w:val="004D522C"/>
    <w:rsid w:val="004E1D96"/>
    <w:rsid w:val="004E5F5E"/>
    <w:rsid w:val="004E6AE3"/>
    <w:rsid w:val="004E7018"/>
    <w:rsid w:val="004E72D9"/>
    <w:rsid w:val="004E7ACD"/>
    <w:rsid w:val="004F1C44"/>
    <w:rsid w:val="004F2861"/>
    <w:rsid w:val="004F356A"/>
    <w:rsid w:val="004F399C"/>
    <w:rsid w:val="004F546C"/>
    <w:rsid w:val="004F5AC5"/>
    <w:rsid w:val="004F610E"/>
    <w:rsid w:val="004F61EC"/>
    <w:rsid w:val="004F6F5D"/>
    <w:rsid w:val="004F7583"/>
    <w:rsid w:val="00500A11"/>
    <w:rsid w:val="00500CCF"/>
    <w:rsid w:val="005013DC"/>
    <w:rsid w:val="00503719"/>
    <w:rsid w:val="00504EE9"/>
    <w:rsid w:val="005063A9"/>
    <w:rsid w:val="00506AC2"/>
    <w:rsid w:val="0050704D"/>
    <w:rsid w:val="00507271"/>
    <w:rsid w:val="00507636"/>
    <w:rsid w:val="0050764F"/>
    <w:rsid w:val="00511CC8"/>
    <w:rsid w:val="0051221F"/>
    <w:rsid w:val="0051250E"/>
    <w:rsid w:val="00512EC0"/>
    <w:rsid w:val="005131CE"/>
    <w:rsid w:val="005139BC"/>
    <w:rsid w:val="00514D71"/>
    <w:rsid w:val="00514FB4"/>
    <w:rsid w:val="00516B8D"/>
    <w:rsid w:val="00517692"/>
    <w:rsid w:val="00517EC5"/>
    <w:rsid w:val="00517F17"/>
    <w:rsid w:val="00520241"/>
    <w:rsid w:val="00520EAD"/>
    <w:rsid w:val="005218D8"/>
    <w:rsid w:val="00521D3B"/>
    <w:rsid w:val="0052329B"/>
    <w:rsid w:val="005234BD"/>
    <w:rsid w:val="00523809"/>
    <w:rsid w:val="00523E24"/>
    <w:rsid w:val="00523FDE"/>
    <w:rsid w:val="0052481C"/>
    <w:rsid w:val="00526293"/>
    <w:rsid w:val="00527D0E"/>
    <w:rsid w:val="005312B3"/>
    <w:rsid w:val="00531C1B"/>
    <w:rsid w:val="00531C55"/>
    <w:rsid w:val="005342FE"/>
    <w:rsid w:val="005348AF"/>
    <w:rsid w:val="00535669"/>
    <w:rsid w:val="005359CC"/>
    <w:rsid w:val="00535B54"/>
    <w:rsid w:val="005363D4"/>
    <w:rsid w:val="0053695B"/>
    <w:rsid w:val="00536B08"/>
    <w:rsid w:val="00537729"/>
    <w:rsid w:val="00540BEC"/>
    <w:rsid w:val="005414F3"/>
    <w:rsid w:val="0054168F"/>
    <w:rsid w:val="00541C7A"/>
    <w:rsid w:val="00542457"/>
    <w:rsid w:val="005435A8"/>
    <w:rsid w:val="00543E0A"/>
    <w:rsid w:val="00544A41"/>
    <w:rsid w:val="00546138"/>
    <w:rsid w:val="0054623B"/>
    <w:rsid w:val="00546386"/>
    <w:rsid w:val="00547522"/>
    <w:rsid w:val="00550193"/>
    <w:rsid w:val="0055225A"/>
    <w:rsid w:val="0055260D"/>
    <w:rsid w:val="005528AE"/>
    <w:rsid w:val="00554B42"/>
    <w:rsid w:val="005558EB"/>
    <w:rsid w:val="005568F7"/>
    <w:rsid w:val="00556F3A"/>
    <w:rsid w:val="00556FAE"/>
    <w:rsid w:val="005627BE"/>
    <w:rsid w:val="00562CB3"/>
    <w:rsid w:val="005658B3"/>
    <w:rsid w:val="0056594C"/>
    <w:rsid w:val="00565B66"/>
    <w:rsid w:val="00565E71"/>
    <w:rsid w:val="0056673A"/>
    <w:rsid w:val="00566A5F"/>
    <w:rsid w:val="00567999"/>
    <w:rsid w:val="0057045D"/>
    <w:rsid w:val="00572DA2"/>
    <w:rsid w:val="005734FD"/>
    <w:rsid w:val="00573969"/>
    <w:rsid w:val="00573B3D"/>
    <w:rsid w:val="00574732"/>
    <w:rsid w:val="00574CCB"/>
    <w:rsid w:val="00575A81"/>
    <w:rsid w:val="00575AAA"/>
    <w:rsid w:val="005771D2"/>
    <w:rsid w:val="005773AB"/>
    <w:rsid w:val="0057740A"/>
    <w:rsid w:val="00581019"/>
    <w:rsid w:val="00582A94"/>
    <w:rsid w:val="005848AC"/>
    <w:rsid w:val="00586974"/>
    <w:rsid w:val="00591EDF"/>
    <w:rsid w:val="00591F2D"/>
    <w:rsid w:val="0059238F"/>
    <w:rsid w:val="00592FF3"/>
    <w:rsid w:val="005935C8"/>
    <w:rsid w:val="005949C8"/>
    <w:rsid w:val="00594CD1"/>
    <w:rsid w:val="005950E5"/>
    <w:rsid w:val="0059519B"/>
    <w:rsid w:val="0059671F"/>
    <w:rsid w:val="00596834"/>
    <w:rsid w:val="005973F8"/>
    <w:rsid w:val="005A0235"/>
    <w:rsid w:val="005A0505"/>
    <w:rsid w:val="005A392B"/>
    <w:rsid w:val="005A507C"/>
    <w:rsid w:val="005A5AFC"/>
    <w:rsid w:val="005A6B2C"/>
    <w:rsid w:val="005A7183"/>
    <w:rsid w:val="005A7870"/>
    <w:rsid w:val="005B1283"/>
    <w:rsid w:val="005B1890"/>
    <w:rsid w:val="005B1D9A"/>
    <w:rsid w:val="005B20AB"/>
    <w:rsid w:val="005B2971"/>
    <w:rsid w:val="005B5835"/>
    <w:rsid w:val="005B75E6"/>
    <w:rsid w:val="005C0845"/>
    <w:rsid w:val="005C1413"/>
    <w:rsid w:val="005C2189"/>
    <w:rsid w:val="005C2538"/>
    <w:rsid w:val="005C2AFC"/>
    <w:rsid w:val="005C36B8"/>
    <w:rsid w:val="005C4155"/>
    <w:rsid w:val="005C46D9"/>
    <w:rsid w:val="005C51CC"/>
    <w:rsid w:val="005C66B6"/>
    <w:rsid w:val="005C6AF8"/>
    <w:rsid w:val="005D0972"/>
    <w:rsid w:val="005D0BDB"/>
    <w:rsid w:val="005D0D9D"/>
    <w:rsid w:val="005D1DF5"/>
    <w:rsid w:val="005D2E6F"/>
    <w:rsid w:val="005D40ED"/>
    <w:rsid w:val="005D56AE"/>
    <w:rsid w:val="005D6F1C"/>
    <w:rsid w:val="005D71D8"/>
    <w:rsid w:val="005E682B"/>
    <w:rsid w:val="005E7F72"/>
    <w:rsid w:val="005E7F7B"/>
    <w:rsid w:val="005F05C0"/>
    <w:rsid w:val="005F1191"/>
    <w:rsid w:val="005F2AE3"/>
    <w:rsid w:val="005F502E"/>
    <w:rsid w:val="005F5DBB"/>
    <w:rsid w:val="005F6549"/>
    <w:rsid w:val="005F6801"/>
    <w:rsid w:val="005F7C2A"/>
    <w:rsid w:val="006002D4"/>
    <w:rsid w:val="0060245B"/>
    <w:rsid w:val="0060541F"/>
    <w:rsid w:val="00605950"/>
    <w:rsid w:val="00607361"/>
    <w:rsid w:val="00607444"/>
    <w:rsid w:val="00607BF4"/>
    <w:rsid w:val="00610CBF"/>
    <w:rsid w:val="00611634"/>
    <w:rsid w:val="00612C98"/>
    <w:rsid w:val="00613339"/>
    <w:rsid w:val="00613D60"/>
    <w:rsid w:val="00613F0E"/>
    <w:rsid w:val="00614251"/>
    <w:rsid w:val="00615C6A"/>
    <w:rsid w:val="006162D9"/>
    <w:rsid w:val="00617244"/>
    <w:rsid w:val="00617779"/>
    <w:rsid w:val="006201A7"/>
    <w:rsid w:val="0062169D"/>
    <w:rsid w:val="00621C45"/>
    <w:rsid w:val="00622AAB"/>
    <w:rsid w:val="00623376"/>
    <w:rsid w:val="00623E35"/>
    <w:rsid w:val="00624D04"/>
    <w:rsid w:val="00626720"/>
    <w:rsid w:val="00627992"/>
    <w:rsid w:val="00630845"/>
    <w:rsid w:val="00630BF1"/>
    <w:rsid w:val="00630C21"/>
    <w:rsid w:val="00630FD4"/>
    <w:rsid w:val="0063154F"/>
    <w:rsid w:val="00632C7A"/>
    <w:rsid w:val="00636656"/>
    <w:rsid w:val="00636C00"/>
    <w:rsid w:val="0063725A"/>
    <w:rsid w:val="00637393"/>
    <w:rsid w:val="006408AF"/>
    <w:rsid w:val="00641083"/>
    <w:rsid w:val="0064110F"/>
    <w:rsid w:val="00641ABD"/>
    <w:rsid w:val="006438AC"/>
    <w:rsid w:val="0064474C"/>
    <w:rsid w:val="006448FB"/>
    <w:rsid w:val="006460DD"/>
    <w:rsid w:val="00646140"/>
    <w:rsid w:val="006466D7"/>
    <w:rsid w:val="006510F6"/>
    <w:rsid w:val="0065115A"/>
    <w:rsid w:val="00652F50"/>
    <w:rsid w:val="00653A68"/>
    <w:rsid w:val="00654C1A"/>
    <w:rsid w:val="00654D69"/>
    <w:rsid w:val="006558F6"/>
    <w:rsid w:val="006561ED"/>
    <w:rsid w:val="006566D5"/>
    <w:rsid w:val="00656AA6"/>
    <w:rsid w:val="00657580"/>
    <w:rsid w:val="006577D2"/>
    <w:rsid w:val="0066041A"/>
    <w:rsid w:val="00660FAC"/>
    <w:rsid w:val="006628B9"/>
    <w:rsid w:val="006649FC"/>
    <w:rsid w:val="00665309"/>
    <w:rsid w:val="0066553B"/>
    <w:rsid w:val="00665A44"/>
    <w:rsid w:val="00665C6F"/>
    <w:rsid w:val="0066624E"/>
    <w:rsid w:val="006703C1"/>
    <w:rsid w:val="00670692"/>
    <w:rsid w:val="00670915"/>
    <w:rsid w:val="00670933"/>
    <w:rsid w:val="00674A5E"/>
    <w:rsid w:val="00675797"/>
    <w:rsid w:val="00675B3D"/>
    <w:rsid w:val="00676BC9"/>
    <w:rsid w:val="00676DF5"/>
    <w:rsid w:val="00676E8D"/>
    <w:rsid w:val="00677136"/>
    <w:rsid w:val="00677C22"/>
    <w:rsid w:val="006808BE"/>
    <w:rsid w:val="00681080"/>
    <w:rsid w:val="00682789"/>
    <w:rsid w:val="00682CC1"/>
    <w:rsid w:val="00682CFD"/>
    <w:rsid w:val="0068475D"/>
    <w:rsid w:val="006854DA"/>
    <w:rsid w:val="00685AF9"/>
    <w:rsid w:val="00685FC7"/>
    <w:rsid w:val="006860EE"/>
    <w:rsid w:val="0069087A"/>
    <w:rsid w:val="00691AB9"/>
    <w:rsid w:val="00691D7D"/>
    <w:rsid w:val="006922C2"/>
    <w:rsid w:val="006936E6"/>
    <w:rsid w:val="00694089"/>
    <w:rsid w:val="006960EE"/>
    <w:rsid w:val="0069672E"/>
    <w:rsid w:val="006974F4"/>
    <w:rsid w:val="006A1850"/>
    <w:rsid w:val="006A1A13"/>
    <w:rsid w:val="006A5485"/>
    <w:rsid w:val="006A76B2"/>
    <w:rsid w:val="006A7EB0"/>
    <w:rsid w:val="006B0FB4"/>
    <w:rsid w:val="006B1134"/>
    <w:rsid w:val="006B3056"/>
    <w:rsid w:val="006B4476"/>
    <w:rsid w:val="006B45E8"/>
    <w:rsid w:val="006B47BD"/>
    <w:rsid w:val="006B49DF"/>
    <w:rsid w:val="006B4A71"/>
    <w:rsid w:val="006B4A83"/>
    <w:rsid w:val="006B4FF7"/>
    <w:rsid w:val="006B51AC"/>
    <w:rsid w:val="006C0094"/>
    <w:rsid w:val="006C0555"/>
    <w:rsid w:val="006C1CE9"/>
    <w:rsid w:val="006C21EF"/>
    <w:rsid w:val="006C2825"/>
    <w:rsid w:val="006C4288"/>
    <w:rsid w:val="006C4A66"/>
    <w:rsid w:val="006C6B7D"/>
    <w:rsid w:val="006C6F94"/>
    <w:rsid w:val="006C7D9A"/>
    <w:rsid w:val="006D00AD"/>
    <w:rsid w:val="006D02B8"/>
    <w:rsid w:val="006D0A83"/>
    <w:rsid w:val="006D1348"/>
    <w:rsid w:val="006D1735"/>
    <w:rsid w:val="006D3895"/>
    <w:rsid w:val="006D3A49"/>
    <w:rsid w:val="006D3AB7"/>
    <w:rsid w:val="006D3EC8"/>
    <w:rsid w:val="006D46DF"/>
    <w:rsid w:val="006D48DA"/>
    <w:rsid w:val="006D5E9C"/>
    <w:rsid w:val="006D7458"/>
    <w:rsid w:val="006D7E45"/>
    <w:rsid w:val="006E1524"/>
    <w:rsid w:val="006E3B1E"/>
    <w:rsid w:val="006E42F1"/>
    <w:rsid w:val="006E4835"/>
    <w:rsid w:val="006E4965"/>
    <w:rsid w:val="006E52B7"/>
    <w:rsid w:val="006E6B75"/>
    <w:rsid w:val="006E6F21"/>
    <w:rsid w:val="006F0A2B"/>
    <w:rsid w:val="006F16E3"/>
    <w:rsid w:val="006F2B31"/>
    <w:rsid w:val="006F3025"/>
    <w:rsid w:val="006F36F4"/>
    <w:rsid w:val="006F3A74"/>
    <w:rsid w:val="006F3C06"/>
    <w:rsid w:val="006F4570"/>
    <w:rsid w:val="006F551D"/>
    <w:rsid w:val="006F5B29"/>
    <w:rsid w:val="006F60E8"/>
    <w:rsid w:val="006F73BD"/>
    <w:rsid w:val="00700CD7"/>
    <w:rsid w:val="00700F8A"/>
    <w:rsid w:val="007014AD"/>
    <w:rsid w:val="0070185C"/>
    <w:rsid w:val="00701F86"/>
    <w:rsid w:val="0070316C"/>
    <w:rsid w:val="00703567"/>
    <w:rsid w:val="0070379F"/>
    <w:rsid w:val="00703C23"/>
    <w:rsid w:val="00703D09"/>
    <w:rsid w:val="00703DD0"/>
    <w:rsid w:val="007040C1"/>
    <w:rsid w:val="00705787"/>
    <w:rsid w:val="00705973"/>
    <w:rsid w:val="007064F7"/>
    <w:rsid w:val="007077E5"/>
    <w:rsid w:val="00710345"/>
    <w:rsid w:val="00711325"/>
    <w:rsid w:val="007118F6"/>
    <w:rsid w:val="00713569"/>
    <w:rsid w:val="00713F0F"/>
    <w:rsid w:val="007141DC"/>
    <w:rsid w:val="007151DD"/>
    <w:rsid w:val="00715482"/>
    <w:rsid w:val="00716731"/>
    <w:rsid w:val="00716EB8"/>
    <w:rsid w:val="007217A4"/>
    <w:rsid w:val="00721E5C"/>
    <w:rsid w:val="007223D2"/>
    <w:rsid w:val="00722D00"/>
    <w:rsid w:val="00723C7A"/>
    <w:rsid w:val="0072475C"/>
    <w:rsid w:val="00724FE6"/>
    <w:rsid w:val="00725BD1"/>
    <w:rsid w:val="00725DCD"/>
    <w:rsid w:val="007263BA"/>
    <w:rsid w:val="007264F0"/>
    <w:rsid w:val="0072780E"/>
    <w:rsid w:val="00731228"/>
    <w:rsid w:val="00732BB9"/>
    <w:rsid w:val="0073388A"/>
    <w:rsid w:val="00733C61"/>
    <w:rsid w:val="00734848"/>
    <w:rsid w:val="00734EFC"/>
    <w:rsid w:val="007354B9"/>
    <w:rsid w:val="00735A07"/>
    <w:rsid w:val="00740A89"/>
    <w:rsid w:val="00740F98"/>
    <w:rsid w:val="007412F0"/>
    <w:rsid w:val="0074186B"/>
    <w:rsid w:val="00741900"/>
    <w:rsid w:val="00744950"/>
    <w:rsid w:val="007459D8"/>
    <w:rsid w:val="007459FA"/>
    <w:rsid w:val="007474EB"/>
    <w:rsid w:val="00750C24"/>
    <w:rsid w:val="00750DCE"/>
    <w:rsid w:val="00750E20"/>
    <w:rsid w:val="007510CE"/>
    <w:rsid w:val="007516EF"/>
    <w:rsid w:val="00752347"/>
    <w:rsid w:val="00752B0B"/>
    <w:rsid w:val="00754CFC"/>
    <w:rsid w:val="00754DC3"/>
    <w:rsid w:val="007560EE"/>
    <w:rsid w:val="007562C0"/>
    <w:rsid w:val="00757041"/>
    <w:rsid w:val="007600E0"/>
    <w:rsid w:val="00760B4A"/>
    <w:rsid w:val="0076402C"/>
    <w:rsid w:val="00764E80"/>
    <w:rsid w:val="007663E8"/>
    <w:rsid w:val="00766B1F"/>
    <w:rsid w:val="007707C0"/>
    <w:rsid w:val="007709E8"/>
    <w:rsid w:val="00770AE1"/>
    <w:rsid w:val="00770E4A"/>
    <w:rsid w:val="00771C20"/>
    <w:rsid w:val="0077206A"/>
    <w:rsid w:val="007726B2"/>
    <w:rsid w:val="00773688"/>
    <w:rsid w:val="00773BD9"/>
    <w:rsid w:val="0077571F"/>
    <w:rsid w:val="007760D3"/>
    <w:rsid w:val="00777661"/>
    <w:rsid w:val="00780C06"/>
    <w:rsid w:val="00780E70"/>
    <w:rsid w:val="00780EEA"/>
    <w:rsid w:val="00781213"/>
    <w:rsid w:val="00782232"/>
    <w:rsid w:val="007836CB"/>
    <w:rsid w:val="00783EA9"/>
    <w:rsid w:val="00784AA2"/>
    <w:rsid w:val="00784CCD"/>
    <w:rsid w:val="00784D40"/>
    <w:rsid w:val="00785D1F"/>
    <w:rsid w:val="00786E2A"/>
    <w:rsid w:val="00787003"/>
    <w:rsid w:val="007873D4"/>
    <w:rsid w:val="00787A1F"/>
    <w:rsid w:val="007913D8"/>
    <w:rsid w:val="00792A18"/>
    <w:rsid w:val="0079378F"/>
    <w:rsid w:val="00793E23"/>
    <w:rsid w:val="0079430D"/>
    <w:rsid w:val="00794F6D"/>
    <w:rsid w:val="0079539E"/>
    <w:rsid w:val="007960CB"/>
    <w:rsid w:val="007969BB"/>
    <w:rsid w:val="007A02C7"/>
    <w:rsid w:val="007A1DBE"/>
    <w:rsid w:val="007A2367"/>
    <w:rsid w:val="007A2EA3"/>
    <w:rsid w:val="007A34F0"/>
    <w:rsid w:val="007A53BE"/>
    <w:rsid w:val="007A5A81"/>
    <w:rsid w:val="007A6173"/>
    <w:rsid w:val="007A6B1A"/>
    <w:rsid w:val="007B01B7"/>
    <w:rsid w:val="007B04BB"/>
    <w:rsid w:val="007B2E65"/>
    <w:rsid w:val="007B3588"/>
    <w:rsid w:val="007B494F"/>
    <w:rsid w:val="007B5331"/>
    <w:rsid w:val="007B6BA9"/>
    <w:rsid w:val="007C1EF4"/>
    <w:rsid w:val="007C2A9E"/>
    <w:rsid w:val="007C2E67"/>
    <w:rsid w:val="007C3D94"/>
    <w:rsid w:val="007C4220"/>
    <w:rsid w:val="007C532B"/>
    <w:rsid w:val="007D0A65"/>
    <w:rsid w:val="007D0E2A"/>
    <w:rsid w:val="007D1998"/>
    <w:rsid w:val="007D3272"/>
    <w:rsid w:val="007D369E"/>
    <w:rsid w:val="007D6016"/>
    <w:rsid w:val="007D63DE"/>
    <w:rsid w:val="007E0B00"/>
    <w:rsid w:val="007E1CBA"/>
    <w:rsid w:val="007E3E41"/>
    <w:rsid w:val="007E3FAF"/>
    <w:rsid w:val="007E462B"/>
    <w:rsid w:val="007E6B48"/>
    <w:rsid w:val="007E6B7B"/>
    <w:rsid w:val="007E72EF"/>
    <w:rsid w:val="007E75FB"/>
    <w:rsid w:val="007E7D33"/>
    <w:rsid w:val="007E7EDC"/>
    <w:rsid w:val="007F0D73"/>
    <w:rsid w:val="007F0E1D"/>
    <w:rsid w:val="007F119E"/>
    <w:rsid w:val="007F13AE"/>
    <w:rsid w:val="007F25DE"/>
    <w:rsid w:val="007F2F03"/>
    <w:rsid w:val="007F4262"/>
    <w:rsid w:val="007F4D41"/>
    <w:rsid w:val="007F7001"/>
    <w:rsid w:val="007F7C38"/>
    <w:rsid w:val="0080004F"/>
    <w:rsid w:val="008009E8"/>
    <w:rsid w:val="00801806"/>
    <w:rsid w:val="008020A0"/>
    <w:rsid w:val="00802FB6"/>
    <w:rsid w:val="00803363"/>
    <w:rsid w:val="00804200"/>
    <w:rsid w:val="008052D1"/>
    <w:rsid w:val="008053C1"/>
    <w:rsid w:val="00805EDB"/>
    <w:rsid w:val="0080600F"/>
    <w:rsid w:val="008064F0"/>
    <w:rsid w:val="00812E73"/>
    <w:rsid w:val="00813BEE"/>
    <w:rsid w:val="008141DF"/>
    <w:rsid w:val="008148F3"/>
    <w:rsid w:val="008170B3"/>
    <w:rsid w:val="00817202"/>
    <w:rsid w:val="00822CAF"/>
    <w:rsid w:val="00822DAA"/>
    <w:rsid w:val="00822DF5"/>
    <w:rsid w:val="00823C59"/>
    <w:rsid w:val="0082417C"/>
    <w:rsid w:val="008248CD"/>
    <w:rsid w:val="008251EC"/>
    <w:rsid w:val="008257EB"/>
    <w:rsid w:val="008258BB"/>
    <w:rsid w:val="00825DC0"/>
    <w:rsid w:val="00826813"/>
    <w:rsid w:val="00826EAE"/>
    <w:rsid w:val="00826FA2"/>
    <w:rsid w:val="00827D6E"/>
    <w:rsid w:val="00832D08"/>
    <w:rsid w:val="008330A3"/>
    <w:rsid w:val="00833E26"/>
    <w:rsid w:val="00834B83"/>
    <w:rsid w:val="00834FBF"/>
    <w:rsid w:val="00836796"/>
    <w:rsid w:val="00836FF9"/>
    <w:rsid w:val="008377A0"/>
    <w:rsid w:val="00837A18"/>
    <w:rsid w:val="00841D1D"/>
    <w:rsid w:val="00841F98"/>
    <w:rsid w:val="00844DF9"/>
    <w:rsid w:val="00844F43"/>
    <w:rsid w:val="0084547E"/>
    <w:rsid w:val="00846093"/>
    <w:rsid w:val="00846297"/>
    <w:rsid w:val="00846B4C"/>
    <w:rsid w:val="00850AE4"/>
    <w:rsid w:val="0085253E"/>
    <w:rsid w:val="008537EC"/>
    <w:rsid w:val="0085459F"/>
    <w:rsid w:val="0085470F"/>
    <w:rsid w:val="00854731"/>
    <w:rsid w:val="00854F50"/>
    <w:rsid w:val="00855775"/>
    <w:rsid w:val="00856592"/>
    <w:rsid w:val="00857083"/>
    <w:rsid w:val="00857F3E"/>
    <w:rsid w:val="008601E0"/>
    <w:rsid w:val="00860C2F"/>
    <w:rsid w:val="00862128"/>
    <w:rsid w:val="0086301F"/>
    <w:rsid w:val="00864B97"/>
    <w:rsid w:val="00865E5B"/>
    <w:rsid w:val="008705C5"/>
    <w:rsid w:val="00872033"/>
    <w:rsid w:val="00873244"/>
    <w:rsid w:val="0087477C"/>
    <w:rsid w:val="00875729"/>
    <w:rsid w:val="00875A8A"/>
    <w:rsid w:val="00875AFE"/>
    <w:rsid w:val="008766D6"/>
    <w:rsid w:val="00877370"/>
    <w:rsid w:val="008776F3"/>
    <w:rsid w:val="0088034F"/>
    <w:rsid w:val="00880BC8"/>
    <w:rsid w:val="0088286F"/>
    <w:rsid w:val="00885BA9"/>
    <w:rsid w:val="00885C62"/>
    <w:rsid w:val="00885EE8"/>
    <w:rsid w:val="008861C0"/>
    <w:rsid w:val="00886D68"/>
    <w:rsid w:val="00886D9C"/>
    <w:rsid w:val="00887048"/>
    <w:rsid w:val="00890B1A"/>
    <w:rsid w:val="00891948"/>
    <w:rsid w:val="008923CA"/>
    <w:rsid w:val="00892815"/>
    <w:rsid w:val="00894E58"/>
    <w:rsid w:val="008957E2"/>
    <w:rsid w:val="008959AB"/>
    <w:rsid w:val="00895F43"/>
    <w:rsid w:val="0089640D"/>
    <w:rsid w:val="008974A0"/>
    <w:rsid w:val="00897F4B"/>
    <w:rsid w:val="00897F6A"/>
    <w:rsid w:val="008A093B"/>
    <w:rsid w:val="008A3B40"/>
    <w:rsid w:val="008A4517"/>
    <w:rsid w:val="008A5862"/>
    <w:rsid w:val="008A5AE7"/>
    <w:rsid w:val="008A5B95"/>
    <w:rsid w:val="008A64C5"/>
    <w:rsid w:val="008A6616"/>
    <w:rsid w:val="008A78BC"/>
    <w:rsid w:val="008B0392"/>
    <w:rsid w:val="008B135F"/>
    <w:rsid w:val="008B1CFE"/>
    <w:rsid w:val="008B2638"/>
    <w:rsid w:val="008B41FF"/>
    <w:rsid w:val="008B59EE"/>
    <w:rsid w:val="008B641E"/>
    <w:rsid w:val="008B7B97"/>
    <w:rsid w:val="008C0250"/>
    <w:rsid w:val="008C027B"/>
    <w:rsid w:val="008C05B3"/>
    <w:rsid w:val="008C0D43"/>
    <w:rsid w:val="008C2C44"/>
    <w:rsid w:val="008C3DB1"/>
    <w:rsid w:val="008C4802"/>
    <w:rsid w:val="008C4B88"/>
    <w:rsid w:val="008C554F"/>
    <w:rsid w:val="008C5703"/>
    <w:rsid w:val="008C6E13"/>
    <w:rsid w:val="008C7352"/>
    <w:rsid w:val="008C7486"/>
    <w:rsid w:val="008C76B1"/>
    <w:rsid w:val="008C79D6"/>
    <w:rsid w:val="008D052B"/>
    <w:rsid w:val="008D08A4"/>
    <w:rsid w:val="008D1BCC"/>
    <w:rsid w:val="008D1F28"/>
    <w:rsid w:val="008D234F"/>
    <w:rsid w:val="008D3B70"/>
    <w:rsid w:val="008D3EBD"/>
    <w:rsid w:val="008D4191"/>
    <w:rsid w:val="008D45FF"/>
    <w:rsid w:val="008D46E4"/>
    <w:rsid w:val="008D4C12"/>
    <w:rsid w:val="008D500E"/>
    <w:rsid w:val="008D51A5"/>
    <w:rsid w:val="008D5B64"/>
    <w:rsid w:val="008D5D15"/>
    <w:rsid w:val="008D640B"/>
    <w:rsid w:val="008D6E79"/>
    <w:rsid w:val="008E05C5"/>
    <w:rsid w:val="008E0C7B"/>
    <w:rsid w:val="008E1F4C"/>
    <w:rsid w:val="008E205A"/>
    <w:rsid w:val="008E279D"/>
    <w:rsid w:val="008E2FF0"/>
    <w:rsid w:val="008E3E40"/>
    <w:rsid w:val="008E675F"/>
    <w:rsid w:val="008E67FD"/>
    <w:rsid w:val="008F0AAA"/>
    <w:rsid w:val="008F3DD9"/>
    <w:rsid w:val="008F3F32"/>
    <w:rsid w:val="008F45CA"/>
    <w:rsid w:val="008F4F76"/>
    <w:rsid w:val="008F6478"/>
    <w:rsid w:val="008F7B9B"/>
    <w:rsid w:val="00901C04"/>
    <w:rsid w:val="009026D4"/>
    <w:rsid w:val="00902C82"/>
    <w:rsid w:val="009030B8"/>
    <w:rsid w:val="00903261"/>
    <w:rsid w:val="00904081"/>
    <w:rsid w:val="00906378"/>
    <w:rsid w:val="00907A2B"/>
    <w:rsid w:val="00907C2A"/>
    <w:rsid w:val="00912494"/>
    <w:rsid w:val="00912808"/>
    <w:rsid w:val="0091347B"/>
    <w:rsid w:val="0091419C"/>
    <w:rsid w:val="009141EF"/>
    <w:rsid w:val="00914526"/>
    <w:rsid w:val="00915155"/>
    <w:rsid w:val="009155F8"/>
    <w:rsid w:val="009171EF"/>
    <w:rsid w:val="00917752"/>
    <w:rsid w:val="0092009C"/>
    <w:rsid w:val="0092106F"/>
    <w:rsid w:val="00923515"/>
    <w:rsid w:val="00924A36"/>
    <w:rsid w:val="00924CDB"/>
    <w:rsid w:val="00924F13"/>
    <w:rsid w:val="00926642"/>
    <w:rsid w:val="00926B9F"/>
    <w:rsid w:val="0093037A"/>
    <w:rsid w:val="009304F9"/>
    <w:rsid w:val="009307D1"/>
    <w:rsid w:val="00931277"/>
    <w:rsid w:val="009324A5"/>
    <w:rsid w:val="00934A75"/>
    <w:rsid w:val="00935A00"/>
    <w:rsid w:val="00936489"/>
    <w:rsid w:val="00936C15"/>
    <w:rsid w:val="009371B8"/>
    <w:rsid w:val="00940BAE"/>
    <w:rsid w:val="00940D99"/>
    <w:rsid w:val="00942169"/>
    <w:rsid w:val="00942ACA"/>
    <w:rsid w:val="0094345A"/>
    <w:rsid w:val="00943776"/>
    <w:rsid w:val="0094404E"/>
    <w:rsid w:val="00944A94"/>
    <w:rsid w:val="00945AA1"/>
    <w:rsid w:val="00945DD7"/>
    <w:rsid w:val="009465D0"/>
    <w:rsid w:val="009468E9"/>
    <w:rsid w:val="009476AB"/>
    <w:rsid w:val="0094772D"/>
    <w:rsid w:val="00952C9B"/>
    <w:rsid w:val="00954DC4"/>
    <w:rsid w:val="009553DD"/>
    <w:rsid w:val="00955A79"/>
    <w:rsid w:val="00955AB4"/>
    <w:rsid w:val="00955F62"/>
    <w:rsid w:val="00960C50"/>
    <w:rsid w:val="00960EC5"/>
    <w:rsid w:val="00962666"/>
    <w:rsid w:val="0096271A"/>
    <w:rsid w:val="009629EC"/>
    <w:rsid w:val="00962B7C"/>
    <w:rsid w:val="00962CE0"/>
    <w:rsid w:val="0096404C"/>
    <w:rsid w:val="0096633E"/>
    <w:rsid w:val="00966B43"/>
    <w:rsid w:val="00966B9C"/>
    <w:rsid w:val="00967245"/>
    <w:rsid w:val="00970306"/>
    <w:rsid w:val="009703A3"/>
    <w:rsid w:val="009703AA"/>
    <w:rsid w:val="00971737"/>
    <w:rsid w:val="009735C7"/>
    <w:rsid w:val="0097413A"/>
    <w:rsid w:val="00980301"/>
    <w:rsid w:val="00980881"/>
    <w:rsid w:val="00980902"/>
    <w:rsid w:val="00980AB5"/>
    <w:rsid w:val="00981470"/>
    <w:rsid w:val="00982268"/>
    <w:rsid w:val="00984AC9"/>
    <w:rsid w:val="00985294"/>
    <w:rsid w:val="0098541A"/>
    <w:rsid w:val="00986D7C"/>
    <w:rsid w:val="0098782C"/>
    <w:rsid w:val="00990387"/>
    <w:rsid w:val="00990DF5"/>
    <w:rsid w:val="00991A9D"/>
    <w:rsid w:val="00992A06"/>
    <w:rsid w:val="0099333F"/>
    <w:rsid w:val="009953EF"/>
    <w:rsid w:val="009956C1"/>
    <w:rsid w:val="00997437"/>
    <w:rsid w:val="00997467"/>
    <w:rsid w:val="00997965"/>
    <w:rsid w:val="009A009E"/>
    <w:rsid w:val="009A049D"/>
    <w:rsid w:val="009A0B67"/>
    <w:rsid w:val="009A1BE9"/>
    <w:rsid w:val="009A2352"/>
    <w:rsid w:val="009A272E"/>
    <w:rsid w:val="009A2BE3"/>
    <w:rsid w:val="009A2D71"/>
    <w:rsid w:val="009A340B"/>
    <w:rsid w:val="009A368E"/>
    <w:rsid w:val="009A3705"/>
    <w:rsid w:val="009A604F"/>
    <w:rsid w:val="009A62FB"/>
    <w:rsid w:val="009A69B1"/>
    <w:rsid w:val="009A71F1"/>
    <w:rsid w:val="009A7CE0"/>
    <w:rsid w:val="009B01F0"/>
    <w:rsid w:val="009B2577"/>
    <w:rsid w:val="009B327A"/>
    <w:rsid w:val="009B599F"/>
    <w:rsid w:val="009C1EBE"/>
    <w:rsid w:val="009C36D9"/>
    <w:rsid w:val="009C37A0"/>
    <w:rsid w:val="009C39E4"/>
    <w:rsid w:val="009C3B64"/>
    <w:rsid w:val="009C3F99"/>
    <w:rsid w:val="009C4AA1"/>
    <w:rsid w:val="009C560D"/>
    <w:rsid w:val="009C5766"/>
    <w:rsid w:val="009C5B5E"/>
    <w:rsid w:val="009C60F2"/>
    <w:rsid w:val="009C630F"/>
    <w:rsid w:val="009C6990"/>
    <w:rsid w:val="009C7599"/>
    <w:rsid w:val="009D0D4F"/>
    <w:rsid w:val="009D1812"/>
    <w:rsid w:val="009D2668"/>
    <w:rsid w:val="009D32EF"/>
    <w:rsid w:val="009D34FA"/>
    <w:rsid w:val="009D3877"/>
    <w:rsid w:val="009D3B9D"/>
    <w:rsid w:val="009D44DE"/>
    <w:rsid w:val="009D4927"/>
    <w:rsid w:val="009D493F"/>
    <w:rsid w:val="009D4AE1"/>
    <w:rsid w:val="009D64D9"/>
    <w:rsid w:val="009D7F42"/>
    <w:rsid w:val="009D7FE1"/>
    <w:rsid w:val="009E15DD"/>
    <w:rsid w:val="009E18C8"/>
    <w:rsid w:val="009E2074"/>
    <w:rsid w:val="009E28E8"/>
    <w:rsid w:val="009E2CCF"/>
    <w:rsid w:val="009E2F5B"/>
    <w:rsid w:val="009E35B0"/>
    <w:rsid w:val="009E4962"/>
    <w:rsid w:val="009E54C0"/>
    <w:rsid w:val="009E5909"/>
    <w:rsid w:val="009E624D"/>
    <w:rsid w:val="009E7A9B"/>
    <w:rsid w:val="009F02C0"/>
    <w:rsid w:val="009F0451"/>
    <w:rsid w:val="009F0861"/>
    <w:rsid w:val="009F1E14"/>
    <w:rsid w:val="009F1F21"/>
    <w:rsid w:val="009F28A4"/>
    <w:rsid w:val="009F3EBF"/>
    <w:rsid w:val="009F5ADC"/>
    <w:rsid w:val="009F5DA2"/>
    <w:rsid w:val="009F6090"/>
    <w:rsid w:val="009F62D8"/>
    <w:rsid w:val="009F7216"/>
    <w:rsid w:val="00A0147C"/>
    <w:rsid w:val="00A022B3"/>
    <w:rsid w:val="00A029DB"/>
    <w:rsid w:val="00A0611D"/>
    <w:rsid w:val="00A062AD"/>
    <w:rsid w:val="00A072A5"/>
    <w:rsid w:val="00A10CD2"/>
    <w:rsid w:val="00A11A52"/>
    <w:rsid w:val="00A11C6C"/>
    <w:rsid w:val="00A11FA0"/>
    <w:rsid w:val="00A12023"/>
    <w:rsid w:val="00A12090"/>
    <w:rsid w:val="00A12F28"/>
    <w:rsid w:val="00A146AC"/>
    <w:rsid w:val="00A149D6"/>
    <w:rsid w:val="00A1538C"/>
    <w:rsid w:val="00A15B2B"/>
    <w:rsid w:val="00A15CAB"/>
    <w:rsid w:val="00A16950"/>
    <w:rsid w:val="00A174D0"/>
    <w:rsid w:val="00A179F9"/>
    <w:rsid w:val="00A204A4"/>
    <w:rsid w:val="00A20E9B"/>
    <w:rsid w:val="00A22FCC"/>
    <w:rsid w:val="00A238B4"/>
    <w:rsid w:val="00A253C2"/>
    <w:rsid w:val="00A25525"/>
    <w:rsid w:val="00A27879"/>
    <w:rsid w:val="00A301B8"/>
    <w:rsid w:val="00A30881"/>
    <w:rsid w:val="00A318D2"/>
    <w:rsid w:val="00A337C3"/>
    <w:rsid w:val="00A34A2E"/>
    <w:rsid w:val="00A34ABF"/>
    <w:rsid w:val="00A367A4"/>
    <w:rsid w:val="00A36B27"/>
    <w:rsid w:val="00A407B4"/>
    <w:rsid w:val="00A4281E"/>
    <w:rsid w:val="00A451B1"/>
    <w:rsid w:val="00A4545A"/>
    <w:rsid w:val="00A45F64"/>
    <w:rsid w:val="00A47EB1"/>
    <w:rsid w:val="00A50BC4"/>
    <w:rsid w:val="00A5259A"/>
    <w:rsid w:val="00A530B9"/>
    <w:rsid w:val="00A537E8"/>
    <w:rsid w:val="00A54C28"/>
    <w:rsid w:val="00A55E2F"/>
    <w:rsid w:val="00A56325"/>
    <w:rsid w:val="00A565BD"/>
    <w:rsid w:val="00A57066"/>
    <w:rsid w:val="00A60462"/>
    <w:rsid w:val="00A60B75"/>
    <w:rsid w:val="00A61A8B"/>
    <w:rsid w:val="00A6234D"/>
    <w:rsid w:val="00A629E9"/>
    <w:rsid w:val="00A63F67"/>
    <w:rsid w:val="00A64418"/>
    <w:rsid w:val="00A6442E"/>
    <w:rsid w:val="00A64660"/>
    <w:rsid w:val="00A65B7C"/>
    <w:rsid w:val="00A65C3B"/>
    <w:rsid w:val="00A6666A"/>
    <w:rsid w:val="00A70E85"/>
    <w:rsid w:val="00A7135F"/>
    <w:rsid w:val="00A72D11"/>
    <w:rsid w:val="00A730FC"/>
    <w:rsid w:val="00A74570"/>
    <w:rsid w:val="00A74BB5"/>
    <w:rsid w:val="00A76316"/>
    <w:rsid w:val="00A766C9"/>
    <w:rsid w:val="00A76A90"/>
    <w:rsid w:val="00A77A45"/>
    <w:rsid w:val="00A77C48"/>
    <w:rsid w:val="00A80BC8"/>
    <w:rsid w:val="00A81425"/>
    <w:rsid w:val="00A817A0"/>
    <w:rsid w:val="00A81DDA"/>
    <w:rsid w:val="00A82F8E"/>
    <w:rsid w:val="00A8312C"/>
    <w:rsid w:val="00A83DC7"/>
    <w:rsid w:val="00A842C4"/>
    <w:rsid w:val="00A85D46"/>
    <w:rsid w:val="00A8605A"/>
    <w:rsid w:val="00A86A82"/>
    <w:rsid w:val="00A86D33"/>
    <w:rsid w:val="00A90935"/>
    <w:rsid w:val="00A90B63"/>
    <w:rsid w:val="00A91098"/>
    <w:rsid w:val="00A917C1"/>
    <w:rsid w:val="00A9336E"/>
    <w:rsid w:val="00A94775"/>
    <w:rsid w:val="00A9481C"/>
    <w:rsid w:val="00A95F3C"/>
    <w:rsid w:val="00A9791A"/>
    <w:rsid w:val="00A97BAA"/>
    <w:rsid w:val="00AA176D"/>
    <w:rsid w:val="00AA21A8"/>
    <w:rsid w:val="00AA36AB"/>
    <w:rsid w:val="00AA454F"/>
    <w:rsid w:val="00AA7309"/>
    <w:rsid w:val="00AA7CF8"/>
    <w:rsid w:val="00AB05E1"/>
    <w:rsid w:val="00AB0CEA"/>
    <w:rsid w:val="00AB1B8B"/>
    <w:rsid w:val="00AB2E6E"/>
    <w:rsid w:val="00AB37D1"/>
    <w:rsid w:val="00AB38FA"/>
    <w:rsid w:val="00AB42C7"/>
    <w:rsid w:val="00AB676D"/>
    <w:rsid w:val="00AB68A4"/>
    <w:rsid w:val="00AB6B86"/>
    <w:rsid w:val="00AB76E2"/>
    <w:rsid w:val="00AB77E3"/>
    <w:rsid w:val="00AB7E94"/>
    <w:rsid w:val="00AC051D"/>
    <w:rsid w:val="00AC0918"/>
    <w:rsid w:val="00AC2344"/>
    <w:rsid w:val="00AC24E3"/>
    <w:rsid w:val="00AC3792"/>
    <w:rsid w:val="00AC426B"/>
    <w:rsid w:val="00AC490D"/>
    <w:rsid w:val="00AC4F72"/>
    <w:rsid w:val="00AC71BE"/>
    <w:rsid w:val="00AC7940"/>
    <w:rsid w:val="00AC7B81"/>
    <w:rsid w:val="00AD05A7"/>
    <w:rsid w:val="00AD066B"/>
    <w:rsid w:val="00AD09CC"/>
    <w:rsid w:val="00AD15FF"/>
    <w:rsid w:val="00AD1844"/>
    <w:rsid w:val="00AD225C"/>
    <w:rsid w:val="00AD298E"/>
    <w:rsid w:val="00AD2F10"/>
    <w:rsid w:val="00AD2F5A"/>
    <w:rsid w:val="00AD48CC"/>
    <w:rsid w:val="00AD48FB"/>
    <w:rsid w:val="00AD5C66"/>
    <w:rsid w:val="00AD66DF"/>
    <w:rsid w:val="00AD6D0C"/>
    <w:rsid w:val="00AD7948"/>
    <w:rsid w:val="00AE0459"/>
    <w:rsid w:val="00AE10F7"/>
    <w:rsid w:val="00AE4ED2"/>
    <w:rsid w:val="00AE5B17"/>
    <w:rsid w:val="00AE6DB6"/>
    <w:rsid w:val="00AE6DD4"/>
    <w:rsid w:val="00AE7447"/>
    <w:rsid w:val="00AE7A67"/>
    <w:rsid w:val="00AF1126"/>
    <w:rsid w:val="00AF180A"/>
    <w:rsid w:val="00AF19DA"/>
    <w:rsid w:val="00AF3910"/>
    <w:rsid w:val="00AF43EB"/>
    <w:rsid w:val="00AF484C"/>
    <w:rsid w:val="00AF491A"/>
    <w:rsid w:val="00AF4C5F"/>
    <w:rsid w:val="00AF4CB8"/>
    <w:rsid w:val="00AF5C03"/>
    <w:rsid w:val="00AF732F"/>
    <w:rsid w:val="00B00EED"/>
    <w:rsid w:val="00B01753"/>
    <w:rsid w:val="00B02616"/>
    <w:rsid w:val="00B039C1"/>
    <w:rsid w:val="00B04817"/>
    <w:rsid w:val="00B04DD8"/>
    <w:rsid w:val="00B0522F"/>
    <w:rsid w:val="00B0690D"/>
    <w:rsid w:val="00B06B8A"/>
    <w:rsid w:val="00B07160"/>
    <w:rsid w:val="00B071CC"/>
    <w:rsid w:val="00B0761B"/>
    <w:rsid w:val="00B0790E"/>
    <w:rsid w:val="00B101DC"/>
    <w:rsid w:val="00B1115B"/>
    <w:rsid w:val="00B1130A"/>
    <w:rsid w:val="00B113CD"/>
    <w:rsid w:val="00B1186A"/>
    <w:rsid w:val="00B124D0"/>
    <w:rsid w:val="00B124F1"/>
    <w:rsid w:val="00B12674"/>
    <w:rsid w:val="00B145FD"/>
    <w:rsid w:val="00B1479E"/>
    <w:rsid w:val="00B15526"/>
    <w:rsid w:val="00B16947"/>
    <w:rsid w:val="00B16992"/>
    <w:rsid w:val="00B20836"/>
    <w:rsid w:val="00B23CC9"/>
    <w:rsid w:val="00B25C6D"/>
    <w:rsid w:val="00B26A2C"/>
    <w:rsid w:val="00B27C84"/>
    <w:rsid w:val="00B27E78"/>
    <w:rsid w:val="00B30641"/>
    <w:rsid w:val="00B30E36"/>
    <w:rsid w:val="00B3116C"/>
    <w:rsid w:val="00B32782"/>
    <w:rsid w:val="00B32EA4"/>
    <w:rsid w:val="00B3441D"/>
    <w:rsid w:val="00B35B36"/>
    <w:rsid w:val="00B35C0D"/>
    <w:rsid w:val="00B35E39"/>
    <w:rsid w:val="00B37365"/>
    <w:rsid w:val="00B37A33"/>
    <w:rsid w:val="00B404FC"/>
    <w:rsid w:val="00B429E1"/>
    <w:rsid w:val="00B42A35"/>
    <w:rsid w:val="00B42EA6"/>
    <w:rsid w:val="00B43E58"/>
    <w:rsid w:val="00B44E20"/>
    <w:rsid w:val="00B453C1"/>
    <w:rsid w:val="00B458B5"/>
    <w:rsid w:val="00B468BC"/>
    <w:rsid w:val="00B47319"/>
    <w:rsid w:val="00B475FC"/>
    <w:rsid w:val="00B513FD"/>
    <w:rsid w:val="00B51778"/>
    <w:rsid w:val="00B51CE6"/>
    <w:rsid w:val="00B52393"/>
    <w:rsid w:val="00B53223"/>
    <w:rsid w:val="00B544D8"/>
    <w:rsid w:val="00B547CF"/>
    <w:rsid w:val="00B555F5"/>
    <w:rsid w:val="00B56116"/>
    <w:rsid w:val="00B56999"/>
    <w:rsid w:val="00B56BC7"/>
    <w:rsid w:val="00B572D6"/>
    <w:rsid w:val="00B57494"/>
    <w:rsid w:val="00B57A90"/>
    <w:rsid w:val="00B60066"/>
    <w:rsid w:val="00B60325"/>
    <w:rsid w:val="00B60585"/>
    <w:rsid w:val="00B61310"/>
    <w:rsid w:val="00B6165B"/>
    <w:rsid w:val="00B61F62"/>
    <w:rsid w:val="00B62153"/>
    <w:rsid w:val="00B63587"/>
    <w:rsid w:val="00B638A0"/>
    <w:rsid w:val="00B646EE"/>
    <w:rsid w:val="00B6564C"/>
    <w:rsid w:val="00B65F69"/>
    <w:rsid w:val="00B663D8"/>
    <w:rsid w:val="00B7083E"/>
    <w:rsid w:val="00B70A46"/>
    <w:rsid w:val="00B70CEE"/>
    <w:rsid w:val="00B71811"/>
    <w:rsid w:val="00B71822"/>
    <w:rsid w:val="00B71849"/>
    <w:rsid w:val="00B71DC4"/>
    <w:rsid w:val="00B71E6D"/>
    <w:rsid w:val="00B7531F"/>
    <w:rsid w:val="00B75FB5"/>
    <w:rsid w:val="00B763D7"/>
    <w:rsid w:val="00B765F2"/>
    <w:rsid w:val="00B779FF"/>
    <w:rsid w:val="00B81A72"/>
    <w:rsid w:val="00B824C7"/>
    <w:rsid w:val="00B82E61"/>
    <w:rsid w:val="00B83560"/>
    <w:rsid w:val="00B855C9"/>
    <w:rsid w:val="00B85DCF"/>
    <w:rsid w:val="00B86066"/>
    <w:rsid w:val="00B8754F"/>
    <w:rsid w:val="00B87553"/>
    <w:rsid w:val="00B90567"/>
    <w:rsid w:val="00B91414"/>
    <w:rsid w:val="00B914C7"/>
    <w:rsid w:val="00B91864"/>
    <w:rsid w:val="00B950E2"/>
    <w:rsid w:val="00B96888"/>
    <w:rsid w:val="00B9732D"/>
    <w:rsid w:val="00B97AEB"/>
    <w:rsid w:val="00B97BC5"/>
    <w:rsid w:val="00BA01CC"/>
    <w:rsid w:val="00BA05A9"/>
    <w:rsid w:val="00BA157D"/>
    <w:rsid w:val="00BA1AD7"/>
    <w:rsid w:val="00BA2A97"/>
    <w:rsid w:val="00BA3922"/>
    <w:rsid w:val="00BA3E2A"/>
    <w:rsid w:val="00BA4949"/>
    <w:rsid w:val="00BA4F92"/>
    <w:rsid w:val="00BA5355"/>
    <w:rsid w:val="00BA53DE"/>
    <w:rsid w:val="00BA692B"/>
    <w:rsid w:val="00BA7389"/>
    <w:rsid w:val="00BA7CFB"/>
    <w:rsid w:val="00BB04C7"/>
    <w:rsid w:val="00BB261A"/>
    <w:rsid w:val="00BB26D6"/>
    <w:rsid w:val="00BB3C58"/>
    <w:rsid w:val="00BB3C6A"/>
    <w:rsid w:val="00BB3F5B"/>
    <w:rsid w:val="00BB4625"/>
    <w:rsid w:val="00BB5130"/>
    <w:rsid w:val="00BB5BC6"/>
    <w:rsid w:val="00BB6A25"/>
    <w:rsid w:val="00BB75BB"/>
    <w:rsid w:val="00BC09B7"/>
    <w:rsid w:val="00BC1292"/>
    <w:rsid w:val="00BC15B0"/>
    <w:rsid w:val="00BC452E"/>
    <w:rsid w:val="00BC5083"/>
    <w:rsid w:val="00BC55F6"/>
    <w:rsid w:val="00BC5FE1"/>
    <w:rsid w:val="00BC64EA"/>
    <w:rsid w:val="00BD13AC"/>
    <w:rsid w:val="00BD1EBD"/>
    <w:rsid w:val="00BD2A8F"/>
    <w:rsid w:val="00BD2FE0"/>
    <w:rsid w:val="00BD3513"/>
    <w:rsid w:val="00BD42BD"/>
    <w:rsid w:val="00BD459E"/>
    <w:rsid w:val="00BD5487"/>
    <w:rsid w:val="00BD54F9"/>
    <w:rsid w:val="00BD55BC"/>
    <w:rsid w:val="00BD570C"/>
    <w:rsid w:val="00BE12E2"/>
    <w:rsid w:val="00BE52A6"/>
    <w:rsid w:val="00BE5DA9"/>
    <w:rsid w:val="00BE63A9"/>
    <w:rsid w:val="00BE6D64"/>
    <w:rsid w:val="00BF1997"/>
    <w:rsid w:val="00BF2D61"/>
    <w:rsid w:val="00BF4246"/>
    <w:rsid w:val="00BF73C9"/>
    <w:rsid w:val="00C01984"/>
    <w:rsid w:val="00C0273A"/>
    <w:rsid w:val="00C027EC"/>
    <w:rsid w:val="00C0323B"/>
    <w:rsid w:val="00C0424C"/>
    <w:rsid w:val="00C04401"/>
    <w:rsid w:val="00C04F40"/>
    <w:rsid w:val="00C0540D"/>
    <w:rsid w:val="00C05F1C"/>
    <w:rsid w:val="00C10AB2"/>
    <w:rsid w:val="00C10EE8"/>
    <w:rsid w:val="00C116BF"/>
    <w:rsid w:val="00C121A8"/>
    <w:rsid w:val="00C122E8"/>
    <w:rsid w:val="00C12337"/>
    <w:rsid w:val="00C13B99"/>
    <w:rsid w:val="00C13E70"/>
    <w:rsid w:val="00C146A2"/>
    <w:rsid w:val="00C1484D"/>
    <w:rsid w:val="00C15024"/>
    <w:rsid w:val="00C153FB"/>
    <w:rsid w:val="00C15ED6"/>
    <w:rsid w:val="00C1625A"/>
    <w:rsid w:val="00C1642C"/>
    <w:rsid w:val="00C16CEE"/>
    <w:rsid w:val="00C201DB"/>
    <w:rsid w:val="00C211CA"/>
    <w:rsid w:val="00C2185B"/>
    <w:rsid w:val="00C21F61"/>
    <w:rsid w:val="00C224B9"/>
    <w:rsid w:val="00C225CA"/>
    <w:rsid w:val="00C232E0"/>
    <w:rsid w:val="00C23E15"/>
    <w:rsid w:val="00C2491F"/>
    <w:rsid w:val="00C25FAA"/>
    <w:rsid w:val="00C26239"/>
    <w:rsid w:val="00C26CCE"/>
    <w:rsid w:val="00C27D78"/>
    <w:rsid w:val="00C301E1"/>
    <w:rsid w:val="00C311CA"/>
    <w:rsid w:val="00C315D6"/>
    <w:rsid w:val="00C33024"/>
    <w:rsid w:val="00C33A7E"/>
    <w:rsid w:val="00C33DFD"/>
    <w:rsid w:val="00C34288"/>
    <w:rsid w:val="00C34B78"/>
    <w:rsid w:val="00C370FD"/>
    <w:rsid w:val="00C40A42"/>
    <w:rsid w:val="00C453DD"/>
    <w:rsid w:val="00C45AA2"/>
    <w:rsid w:val="00C45B7A"/>
    <w:rsid w:val="00C470FD"/>
    <w:rsid w:val="00C50E56"/>
    <w:rsid w:val="00C5156E"/>
    <w:rsid w:val="00C52384"/>
    <w:rsid w:val="00C528AF"/>
    <w:rsid w:val="00C53C72"/>
    <w:rsid w:val="00C53D1A"/>
    <w:rsid w:val="00C55C4D"/>
    <w:rsid w:val="00C56E8A"/>
    <w:rsid w:val="00C56FFE"/>
    <w:rsid w:val="00C6065F"/>
    <w:rsid w:val="00C6131B"/>
    <w:rsid w:val="00C61917"/>
    <w:rsid w:val="00C63D15"/>
    <w:rsid w:val="00C6550D"/>
    <w:rsid w:val="00C65C3F"/>
    <w:rsid w:val="00C65DBD"/>
    <w:rsid w:val="00C678BC"/>
    <w:rsid w:val="00C67F4A"/>
    <w:rsid w:val="00C7002A"/>
    <w:rsid w:val="00C71F29"/>
    <w:rsid w:val="00C734E8"/>
    <w:rsid w:val="00C73666"/>
    <w:rsid w:val="00C7388D"/>
    <w:rsid w:val="00C73CEC"/>
    <w:rsid w:val="00C73F38"/>
    <w:rsid w:val="00C7441A"/>
    <w:rsid w:val="00C77FDB"/>
    <w:rsid w:val="00C805E8"/>
    <w:rsid w:val="00C80EF8"/>
    <w:rsid w:val="00C81AEF"/>
    <w:rsid w:val="00C83065"/>
    <w:rsid w:val="00C833D6"/>
    <w:rsid w:val="00C8399D"/>
    <w:rsid w:val="00C8423D"/>
    <w:rsid w:val="00C8432E"/>
    <w:rsid w:val="00C8449D"/>
    <w:rsid w:val="00C8477F"/>
    <w:rsid w:val="00C85FFC"/>
    <w:rsid w:val="00C864B5"/>
    <w:rsid w:val="00C866B8"/>
    <w:rsid w:val="00C910E0"/>
    <w:rsid w:val="00C91A96"/>
    <w:rsid w:val="00C934EF"/>
    <w:rsid w:val="00C94869"/>
    <w:rsid w:val="00C954E4"/>
    <w:rsid w:val="00CA1CCC"/>
    <w:rsid w:val="00CA1F50"/>
    <w:rsid w:val="00CA235A"/>
    <w:rsid w:val="00CA24E4"/>
    <w:rsid w:val="00CA2F6F"/>
    <w:rsid w:val="00CA3357"/>
    <w:rsid w:val="00CA3436"/>
    <w:rsid w:val="00CA359B"/>
    <w:rsid w:val="00CA39A3"/>
    <w:rsid w:val="00CA479D"/>
    <w:rsid w:val="00CA4CD5"/>
    <w:rsid w:val="00CA5394"/>
    <w:rsid w:val="00CA623C"/>
    <w:rsid w:val="00CA67E6"/>
    <w:rsid w:val="00CB0450"/>
    <w:rsid w:val="00CB0E37"/>
    <w:rsid w:val="00CB109C"/>
    <w:rsid w:val="00CB110C"/>
    <w:rsid w:val="00CB1508"/>
    <w:rsid w:val="00CB1C0C"/>
    <w:rsid w:val="00CB2532"/>
    <w:rsid w:val="00CB35FA"/>
    <w:rsid w:val="00CB598A"/>
    <w:rsid w:val="00CB5BD6"/>
    <w:rsid w:val="00CB6E8B"/>
    <w:rsid w:val="00CC0121"/>
    <w:rsid w:val="00CC20D7"/>
    <w:rsid w:val="00CC2BD0"/>
    <w:rsid w:val="00CC315B"/>
    <w:rsid w:val="00CC3161"/>
    <w:rsid w:val="00CC3D4F"/>
    <w:rsid w:val="00CC426A"/>
    <w:rsid w:val="00CC4852"/>
    <w:rsid w:val="00CC59B1"/>
    <w:rsid w:val="00CC7728"/>
    <w:rsid w:val="00CC7AB1"/>
    <w:rsid w:val="00CD18FA"/>
    <w:rsid w:val="00CD393C"/>
    <w:rsid w:val="00CD4E65"/>
    <w:rsid w:val="00CD56AB"/>
    <w:rsid w:val="00CD5DC7"/>
    <w:rsid w:val="00CD7011"/>
    <w:rsid w:val="00CD731C"/>
    <w:rsid w:val="00CD7A1B"/>
    <w:rsid w:val="00CE1444"/>
    <w:rsid w:val="00CE236D"/>
    <w:rsid w:val="00CE2790"/>
    <w:rsid w:val="00CE3A77"/>
    <w:rsid w:val="00CE5CE4"/>
    <w:rsid w:val="00CE71DB"/>
    <w:rsid w:val="00CE7BE6"/>
    <w:rsid w:val="00CE7F72"/>
    <w:rsid w:val="00CE7F87"/>
    <w:rsid w:val="00CF0ED2"/>
    <w:rsid w:val="00CF14CE"/>
    <w:rsid w:val="00CF408B"/>
    <w:rsid w:val="00CF4207"/>
    <w:rsid w:val="00CF524F"/>
    <w:rsid w:val="00CF6AF5"/>
    <w:rsid w:val="00CF7448"/>
    <w:rsid w:val="00CF74E0"/>
    <w:rsid w:val="00CF7D46"/>
    <w:rsid w:val="00D01831"/>
    <w:rsid w:val="00D01BD8"/>
    <w:rsid w:val="00D02093"/>
    <w:rsid w:val="00D03063"/>
    <w:rsid w:val="00D032EF"/>
    <w:rsid w:val="00D03EE9"/>
    <w:rsid w:val="00D04535"/>
    <w:rsid w:val="00D066CA"/>
    <w:rsid w:val="00D07031"/>
    <w:rsid w:val="00D100E7"/>
    <w:rsid w:val="00D1081B"/>
    <w:rsid w:val="00D1132E"/>
    <w:rsid w:val="00D134AD"/>
    <w:rsid w:val="00D138D5"/>
    <w:rsid w:val="00D147D5"/>
    <w:rsid w:val="00D1621C"/>
    <w:rsid w:val="00D17A1A"/>
    <w:rsid w:val="00D209AB"/>
    <w:rsid w:val="00D20B10"/>
    <w:rsid w:val="00D21427"/>
    <w:rsid w:val="00D22455"/>
    <w:rsid w:val="00D23136"/>
    <w:rsid w:val="00D23319"/>
    <w:rsid w:val="00D2331E"/>
    <w:rsid w:val="00D26AFE"/>
    <w:rsid w:val="00D272AC"/>
    <w:rsid w:val="00D27750"/>
    <w:rsid w:val="00D278F5"/>
    <w:rsid w:val="00D3159B"/>
    <w:rsid w:val="00D34BDA"/>
    <w:rsid w:val="00D34F6A"/>
    <w:rsid w:val="00D3522F"/>
    <w:rsid w:val="00D35D07"/>
    <w:rsid w:val="00D3764A"/>
    <w:rsid w:val="00D40022"/>
    <w:rsid w:val="00D40C16"/>
    <w:rsid w:val="00D41B55"/>
    <w:rsid w:val="00D42C47"/>
    <w:rsid w:val="00D42ECA"/>
    <w:rsid w:val="00D43E6F"/>
    <w:rsid w:val="00D4665B"/>
    <w:rsid w:val="00D466C1"/>
    <w:rsid w:val="00D4676F"/>
    <w:rsid w:val="00D46882"/>
    <w:rsid w:val="00D46E7A"/>
    <w:rsid w:val="00D47A5C"/>
    <w:rsid w:val="00D52CBA"/>
    <w:rsid w:val="00D53834"/>
    <w:rsid w:val="00D5702E"/>
    <w:rsid w:val="00D57B4A"/>
    <w:rsid w:val="00D60021"/>
    <w:rsid w:val="00D62307"/>
    <w:rsid w:val="00D62C42"/>
    <w:rsid w:val="00D63744"/>
    <w:rsid w:val="00D6385B"/>
    <w:rsid w:val="00D647AE"/>
    <w:rsid w:val="00D654FB"/>
    <w:rsid w:val="00D66CA3"/>
    <w:rsid w:val="00D674CA"/>
    <w:rsid w:val="00D676F1"/>
    <w:rsid w:val="00D67991"/>
    <w:rsid w:val="00D70198"/>
    <w:rsid w:val="00D7082B"/>
    <w:rsid w:val="00D70997"/>
    <w:rsid w:val="00D7179D"/>
    <w:rsid w:val="00D72A07"/>
    <w:rsid w:val="00D7641D"/>
    <w:rsid w:val="00D7672D"/>
    <w:rsid w:val="00D76847"/>
    <w:rsid w:val="00D77A64"/>
    <w:rsid w:val="00D81247"/>
    <w:rsid w:val="00D81922"/>
    <w:rsid w:val="00D82511"/>
    <w:rsid w:val="00D8320D"/>
    <w:rsid w:val="00D832C5"/>
    <w:rsid w:val="00D83F56"/>
    <w:rsid w:val="00D84112"/>
    <w:rsid w:val="00D8557C"/>
    <w:rsid w:val="00D86169"/>
    <w:rsid w:val="00D8718D"/>
    <w:rsid w:val="00D8739A"/>
    <w:rsid w:val="00D87863"/>
    <w:rsid w:val="00D90EC0"/>
    <w:rsid w:val="00D914A9"/>
    <w:rsid w:val="00D91845"/>
    <w:rsid w:val="00D91968"/>
    <w:rsid w:val="00D91CCC"/>
    <w:rsid w:val="00D94246"/>
    <w:rsid w:val="00D943A8"/>
    <w:rsid w:val="00D95CAD"/>
    <w:rsid w:val="00D95D97"/>
    <w:rsid w:val="00D961E1"/>
    <w:rsid w:val="00D964A7"/>
    <w:rsid w:val="00D96BE9"/>
    <w:rsid w:val="00D97009"/>
    <w:rsid w:val="00D97A4B"/>
    <w:rsid w:val="00DA032D"/>
    <w:rsid w:val="00DA0E98"/>
    <w:rsid w:val="00DA1F23"/>
    <w:rsid w:val="00DA2BAD"/>
    <w:rsid w:val="00DA53A2"/>
    <w:rsid w:val="00DB03EE"/>
    <w:rsid w:val="00DB1453"/>
    <w:rsid w:val="00DB1D04"/>
    <w:rsid w:val="00DB21EF"/>
    <w:rsid w:val="00DB43FC"/>
    <w:rsid w:val="00DB4604"/>
    <w:rsid w:val="00DB465B"/>
    <w:rsid w:val="00DB6816"/>
    <w:rsid w:val="00DB69B0"/>
    <w:rsid w:val="00DB6C58"/>
    <w:rsid w:val="00DB7A1F"/>
    <w:rsid w:val="00DC0332"/>
    <w:rsid w:val="00DC1D76"/>
    <w:rsid w:val="00DC1D92"/>
    <w:rsid w:val="00DC1F16"/>
    <w:rsid w:val="00DC1FDE"/>
    <w:rsid w:val="00DC28D4"/>
    <w:rsid w:val="00DC2FFE"/>
    <w:rsid w:val="00DC49D8"/>
    <w:rsid w:val="00DC55E9"/>
    <w:rsid w:val="00DC5675"/>
    <w:rsid w:val="00DC6456"/>
    <w:rsid w:val="00DC688E"/>
    <w:rsid w:val="00DC751D"/>
    <w:rsid w:val="00DC7988"/>
    <w:rsid w:val="00DD0C1C"/>
    <w:rsid w:val="00DD4A5E"/>
    <w:rsid w:val="00DD57AA"/>
    <w:rsid w:val="00DD5D8B"/>
    <w:rsid w:val="00DD7571"/>
    <w:rsid w:val="00DE00A6"/>
    <w:rsid w:val="00DE0862"/>
    <w:rsid w:val="00DE0BCE"/>
    <w:rsid w:val="00DE12AF"/>
    <w:rsid w:val="00DE1D5B"/>
    <w:rsid w:val="00DE2CBD"/>
    <w:rsid w:val="00DE438A"/>
    <w:rsid w:val="00DE4672"/>
    <w:rsid w:val="00DE4BAA"/>
    <w:rsid w:val="00DE4FA7"/>
    <w:rsid w:val="00DE691C"/>
    <w:rsid w:val="00DF0B74"/>
    <w:rsid w:val="00DF1B17"/>
    <w:rsid w:val="00DF456E"/>
    <w:rsid w:val="00DF46A7"/>
    <w:rsid w:val="00DF6DEE"/>
    <w:rsid w:val="00DF756D"/>
    <w:rsid w:val="00DF7EC3"/>
    <w:rsid w:val="00E0069B"/>
    <w:rsid w:val="00E02E2B"/>
    <w:rsid w:val="00E03081"/>
    <w:rsid w:val="00E04634"/>
    <w:rsid w:val="00E0499F"/>
    <w:rsid w:val="00E069D1"/>
    <w:rsid w:val="00E06DD4"/>
    <w:rsid w:val="00E07314"/>
    <w:rsid w:val="00E10FAE"/>
    <w:rsid w:val="00E116C0"/>
    <w:rsid w:val="00E11D57"/>
    <w:rsid w:val="00E1392C"/>
    <w:rsid w:val="00E149A6"/>
    <w:rsid w:val="00E1590A"/>
    <w:rsid w:val="00E15FF9"/>
    <w:rsid w:val="00E16366"/>
    <w:rsid w:val="00E175C0"/>
    <w:rsid w:val="00E17AEA"/>
    <w:rsid w:val="00E21396"/>
    <w:rsid w:val="00E213DF"/>
    <w:rsid w:val="00E22326"/>
    <w:rsid w:val="00E225D3"/>
    <w:rsid w:val="00E22A14"/>
    <w:rsid w:val="00E22E2A"/>
    <w:rsid w:val="00E24D19"/>
    <w:rsid w:val="00E25CB2"/>
    <w:rsid w:val="00E25F8A"/>
    <w:rsid w:val="00E2615E"/>
    <w:rsid w:val="00E26821"/>
    <w:rsid w:val="00E26D5B"/>
    <w:rsid w:val="00E26E1E"/>
    <w:rsid w:val="00E2720E"/>
    <w:rsid w:val="00E277B6"/>
    <w:rsid w:val="00E279EB"/>
    <w:rsid w:val="00E3011C"/>
    <w:rsid w:val="00E30B58"/>
    <w:rsid w:val="00E31493"/>
    <w:rsid w:val="00E31C52"/>
    <w:rsid w:val="00E32960"/>
    <w:rsid w:val="00E339A7"/>
    <w:rsid w:val="00E34C1E"/>
    <w:rsid w:val="00E35C7F"/>
    <w:rsid w:val="00E35ECE"/>
    <w:rsid w:val="00E36E87"/>
    <w:rsid w:val="00E375AF"/>
    <w:rsid w:val="00E378FD"/>
    <w:rsid w:val="00E37B89"/>
    <w:rsid w:val="00E41417"/>
    <w:rsid w:val="00E42C16"/>
    <w:rsid w:val="00E42CCB"/>
    <w:rsid w:val="00E44822"/>
    <w:rsid w:val="00E50F31"/>
    <w:rsid w:val="00E5172F"/>
    <w:rsid w:val="00E54BBA"/>
    <w:rsid w:val="00E56892"/>
    <w:rsid w:val="00E60E36"/>
    <w:rsid w:val="00E62342"/>
    <w:rsid w:val="00E627C9"/>
    <w:rsid w:val="00E62ACE"/>
    <w:rsid w:val="00E638CF"/>
    <w:rsid w:val="00E6456B"/>
    <w:rsid w:val="00E6597D"/>
    <w:rsid w:val="00E66B9A"/>
    <w:rsid w:val="00E66CD8"/>
    <w:rsid w:val="00E70EB8"/>
    <w:rsid w:val="00E70F6A"/>
    <w:rsid w:val="00E71C88"/>
    <w:rsid w:val="00E72284"/>
    <w:rsid w:val="00E751D0"/>
    <w:rsid w:val="00E76D59"/>
    <w:rsid w:val="00E76E4E"/>
    <w:rsid w:val="00E80D91"/>
    <w:rsid w:val="00E81694"/>
    <w:rsid w:val="00E81C74"/>
    <w:rsid w:val="00E8310C"/>
    <w:rsid w:val="00E84900"/>
    <w:rsid w:val="00E85974"/>
    <w:rsid w:val="00E85CF5"/>
    <w:rsid w:val="00E86A38"/>
    <w:rsid w:val="00E86D79"/>
    <w:rsid w:val="00E870F7"/>
    <w:rsid w:val="00E90549"/>
    <w:rsid w:val="00E917EC"/>
    <w:rsid w:val="00E92362"/>
    <w:rsid w:val="00E93086"/>
    <w:rsid w:val="00E9381A"/>
    <w:rsid w:val="00E93F97"/>
    <w:rsid w:val="00E942DA"/>
    <w:rsid w:val="00E9452C"/>
    <w:rsid w:val="00E94ADB"/>
    <w:rsid w:val="00E9531D"/>
    <w:rsid w:val="00E95AA4"/>
    <w:rsid w:val="00E975F7"/>
    <w:rsid w:val="00EA0A8D"/>
    <w:rsid w:val="00EA23CB"/>
    <w:rsid w:val="00EA2B26"/>
    <w:rsid w:val="00EA33E9"/>
    <w:rsid w:val="00EA3A0A"/>
    <w:rsid w:val="00EA5406"/>
    <w:rsid w:val="00EA5857"/>
    <w:rsid w:val="00EA6091"/>
    <w:rsid w:val="00EA66E6"/>
    <w:rsid w:val="00EB0503"/>
    <w:rsid w:val="00EB10C4"/>
    <w:rsid w:val="00EB12F3"/>
    <w:rsid w:val="00EB160E"/>
    <w:rsid w:val="00EB18D6"/>
    <w:rsid w:val="00EB191B"/>
    <w:rsid w:val="00EB1DA6"/>
    <w:rsid w:val="00EB31F1"/>
    <w:rsid w:val="00EB361A"/>
    <w:rsid w:val="00EB45B3"/>
    <w:rsid w:val="00EB4C56"/>
    <w:rsid w:val="00EB7005"/>
    <w:rsid w:val="00EB7D02"/>
    <w:rsid w:val="00EC2479"/>
    <w:rsid w:val="00EC2556"/>
    <w:rsid w:val="00EC26C1"/>
    <w:rsid w:val="00EC296E"/>
    <w:rsid w:val="00EC428D"/>
    <w:rsid w:val="00EC488F"/>
    <w:rsid w:val="00EC4E7F"/>
    <w:rsid w:val="00EC5340"/>
    <w:rsid w:val="00EC53B3"/>
    <w:rsid w:val="00EC609A"/>
    <w:rsid w:val="00ED0216"/>
    <w:rsid w:val="00ED1BAF"/>
    <w:rsid w:val="00ED25F5"/>
    <w:rsid w:val="00ED2696"/>
    <w:rsid w:val="00ED2A51"/>
    <w:rsid w:val="00ED2AB0"/>
    <w:rsid w:val="00ED2FBC"/>
    <w:rsid w:val="00ED303A"/>
    <w:rsid w:val="00ED3F84"/>
    <w:rsid w:val="00ED4B98"/>
    <w:rsid w:val="00ED5C6A"/>
    <w:rsid w:val="00ED752C"/>
    <w:rsid w:val="00EE3DA1"/>
    <w:rsid w:val="00EE4E6D"/>
    <w:rsid w:val="00EF45E6"/>
    <w:rsid w:val="00EF5021"/>
    <w:rsid w:val="00EF5824"/>
    <w:rsid w:val="00EF5B0E"/>
    <w:rsid w:val="00EF6428"/>
    <w:rsid w:val="00EF72E1"/>
    <w:rsid w:val="00EF7FA4"/>
    <w:rsid w:val="00EF7FA9"/>
    <w:rsid w:val="00F00DD0"/>
    <w:rsid w:val="00F0190D"/>
    <w:rsid w:val="00F04A68"/>
    <w:rsid w:val="00F06213"/>
    <w:rsid w:val="00F06E62"/>
    <w:rsid w:val="00F06F45"/>
    <w:rsid w:val="00F07157"/>
    <w:rsid w:val="00F1031A"/>
    <w:rsid w:val="00F11081"/>
    <w:rsid w:val="00F1141A"/>
    <w:rsid w:val="00F126BF"/>
    <w:rsid w:val="00F1348C"/>
    <w:rsid w:val="00F153C2"/>
    <w:rsid w:val="00F157AB"/>
    <w:rsid w:val="00F15E26"/>
    <w:rsid w:val="00F164A8"/>
    <w:rsid w:val="00F16B65"/>
    <w:rsid w:val="00F17010"/>
    <w:rsid w:val="00F17158"/>
    <w:rsid w:val="00F1759B"/>
    <w:rsid w:val="00F20E82"/>
    <w:rsid w:val="00F21187"/>
    <w:rsid w:val="00F23DA8"/>
    <w:rsid w:val="00F240DA"/>
    <w:rsid w:val="00F25EDE"/>
    <w:rsid w:val="00F26506"/>
    <w:rsid w:val="00F266BD"/>
    <w:rsid w:val="00F267F4"/>
    <w:rsid w:val="00F26F1C"/>
    <w:rsid w:val="00F273AA"/>
    <w:rsid w:val="00F2766E"/>
    <w:rsid w:val="00F277F1"/>
    <w:rsid w:val="00F27B43"/>
    <w:rsid w:val="00F27CC3"/>
    <w:rsid w:val="00F30225"/>
    <w:rsid w:val="00F30B28"/>
    <w:rsid w:val="00F30C93"/>
    <w:rsid w:val="00F3193D"/>
    <w:rsid w:val="00F338EB"/>
    <w:rsid w:val="00F342AC"/>
    <w:rsid w:val="00F405AF"/>
    <w:rsid w:val="00F40CC2"/>
    <w:rsid w:val="00F40E6E"/>
    <w:rsid w:val="00F416D3"/>
    <w:rsid w:val="00F41C1E"/>
    <w:rsid w:val="00F43D71"/>
    <w:rsid w:val="00F4409A"/>
    <w:rsid w:val="00F44188"/>
    <w:rsid w:val="00F444B1"/>
    <w:rsid w:val="00F46443"/>
    <w:rsid w:val="00F475ED"/>
    <w:rsid w:val="00F47AC5"/>
    <w:rsid w:val="00F47F47"/>
    <w:rsid w:val="00F52B84"/>
    <w:rsid w:val="00F5339A"/>
    <w:rsid w:val="00F559E3"/>
    <w:rsid w:val="00F60072"/>
    <w:rsid w:val="00F607FC"/>
    <w:rsid w:val="00F61C5D"/>
    <w:rsid w:val="00F621BE"/>
    <w:rsid w:val="00F62ADE"/>
    <w:rsid w:val="00F62AE8"/>
    <w:rsid w:val="00F64D36"/>
    <w:rsid w:val="00F65D38"/>
    <w:rsid w:val="00F664DE"/>
    <w:rsid w:val="00F674C3"/>
    <w:rsid w:val="00F6797F"/>
    <w:rsid w:val="00F70136"/>
    <w:rsid w:val="00F703DE"/>
    <w:rsid w:val="00F70C2E"/>
    <w:rsid w:val="00F70E26"/>
    <w:rsid w:val="00F71C68"/>
    <w:rsid w:val="00F72015"/>
    <w:rsid w:val="00F733A7"/>
    <w:rsid w:val="00F7344D"/>
    <w:rsid w:val="00F73E12"/>
    <w:rsid w:val="00F748D0"/>
    <w:rsid w:val="00F74ACB"/>
    <w:rsid w:val="00F74B4F"/>
    <w:rsid w:val="00F75860"/>
    <w:rsid w:val="00F762C7"/>
    <w:rsid w:val="00F765CD"/>
    <w:rsid w:val="00F768F3"/>
    <w:rsid w:val="00F76CF2"/>
    <w:rsid w:val="00F7744A"/>
    <w:rsid w:val="00F80053"/>
    <w:rsid w:val="00F81081"/>
    <w:rsid w:val="00F813EB"/>
    <w:rsid w:val="00F81492"/>
    <w:rsid w:val="00F815E2"/>
    <w:rsid w:val="00F81954"/>
    <w:rsid w:val="00F81DB1"/>
    <w:rsid w:val="00F82B77"/>
    <w:rsid w:val="00F82E87"/>
    <w:rsid w:val="00F83E74"/>
    <w:rsid w:val="00F83FB6"/>
    <w:rsid w:val="00F859FB"/>
    <w:rsid w:val="00F860F4"/>
    <w:rsid w:val="00F86366"/>
    <w:rsid w:val="00F871F8"/>
    <w:rsid w:val="00F9089E"/>
    <w:rsid w:val="00F9137B"/>
    <w:rsid w:val="00F91738"/>
    <w:rsid w:val="00F92138"/>
    <w:rsid w:val="00F92220"/>
    <w:rsid w:val="00F9253F"/>
    <w:rsid w:val="00F92E75"/>
    <w:rsid w:val="00F936B4"/>
    <w:rsid w:val="00F94450"/>
    <w:rsid w:val="00F94AFD"/>
    <w:rsid w:val="00F94CCE"/>
    <w:rsid w:val="00F94D59"/>
    <w:rsid w:val="00F95D1C"/>
    <w:rsid w:val="00F95D7B"/>
    <w:rsid w:val="00F96242"/>
    <w:rsid w:val="00F963F8"/>
    <w:rsid w:val="00F96E03"/>
    <w:rsid w:val="00F974FF"/>
    <w:rsid w:val="00F97516"/>
    <w:rsid w:val="00F97A35"/>
    <w:rsid w:val="00FA0656"/>
    <w:rsid w:val="00FA0887"/>
    <w:rsid w:val="00FA0D20"/>
    <w:rsid w:val="00FA183F"/>
    <w:rsid w:val="00FA3E8D"/>
    <w:rsid w:val="00FA556C"/>
    <w:rsid w:val="00FA636D"/>
    <w:rsid w:val="00FA69DE"/>
    <w:rsid w:val="00FA7D78"/>
    <w:rsid w:val="00FB2F00"/>
    <w:rsid w:val="00FB33A7"/>
    <w:rsid w:val="00FB5BB7"/>
    <w:rsid w:val="00FB5D08"/>
    <w:rsid w:val="00FB6576"/>
    <w:rsid w:val="00FB709B"/>
    <w:rsid w:val="00FB7E1A"/>
    <w:rsid w:val="00FC0099"/>
    <w:rsid w:val="00FC0873"/>
    <w:rsid w:val="00FC1466"/>
    <w:rsid w:val="00FC32CB"/>
    <w:rsid w:val="00FC3831"/>
    <w:rsid w:val="00FC5E93"/>
    <w:rsid w:val="00FC7162"/>
    <w:rsid w:val="00FD0E72"/>
    <w:rsid w:val="00FD1172"/>
    <w:rsid w:val="00FD1B90"/>
    <w:rsid w:val="00FD1D2B"/>
    <w:rsid w:val="00FD1EF0"/>
    <w:rsid w:val="00FD23C7"/>
    <w:rsid w:val="00FD2428"/>
    <w:rsid w:val="00FD3884"/>
    <w:rsid w:val="00FD406E"/>
    <w:rsid w:val="00FD4862"/>
    <w:rsid w:val="00FD4AE6"/>
    <w:rsid w:val="00FD5326"/>
    <w:rsid w:val="00FD562A"/>
    <w:rsid w:val="00FE0EC6"/>
    <w:rsid w:val="00FE1056"/>
    <w:rsid w:val="00FE3C38"/>
    <w:rsid w:val="00FE4CEE"/>
    <w:rsid w:val="00FE52D2"/>
    <w:rsid w:val="00FE7670"/>
    <w:rsid w:val="00FE7CE6"/>
    <w:rsid w:val="00FF0369"/>
    <w:rsid w:val="00FF0655"/>
    <w:rsid w:val="00FF0EA9"/>
    <w:rsid w:val="00FF236B"/>
    <w:rsid w:val="00FF2AB1"/>
    <w:rsid w:val="00FF2CBD"/>
    <w:rsid w:val="00FF4494"/>
    <w:rsid w:val="00FF4F47"/>
    <w:rsid w:val="00FF575A"/>
    <w:rsid w:val="00FF6A86"/>
    <w:rsid w:val="00FF7222"/>
    <w:rsid w:val="00FF7902"/>
    <w:rsid w:val="00FF7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C88CC3"/>
  <w15:docId w15:val="{DC650BB9-B6D8-4522-A212-2B67CCAA21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05C0"/>
    <w:rPr>
      <w:rFonts w:cs="Calibri"/>
      <w:sz w:val="24"/>
      <w:szCs w:val="24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5F05C0"/>
    <w:pPr>
      <w:keepNext/>
      <w:spacing w:before="240" w:after="60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5F05C0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9"/>
    <w:qFormat/>
    <w:rsid w:val="005F05C0"/>
    <w:pPr>
      <w:keepNext/>
      <w:spacing w:before="240" w:after="60"/>
      <w:outlineLvl w:val="2"/>
    </w:pPr>
    <w:rPr>
      <w:rFonts w:ascii="Cambria" w:hAnsi="Cambria" w:cs="Cambria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uiPriority w:val="99"/>
    <w:qFormat/>
    <w:rsid w:val="005F05C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uiPriority w:val="99"/>
    <w:qFormat/>
    <w:rsid w:val="005F05C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9"/>
    <w:qFormat/>
    <w:rsid w:val="005F05C0"/>
    <w:p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uiPriority w:val="99"/>
    <w:qFormat/>
    <w:rsid w:val="005F05C0"/>
    <w:pPr>
      <w:spacing w:before="240" w:after="60"/>
      <w:outlineLvl w:val="6"/>
    </w:pPr>
  </w:style>
  <w:style w:type="paragraph" w:styleId="Nadpis8">
    <w:name w:val="heading 8"/>
    <w:basedOn w:val="Normln"/>
    <w:next w:val="Normln"/>
    <w:link w:val="Nadpis8Char"/>
    <w:uiPriority w:val="99"/>
    <w:qFormat/>
    <w:rsid w:val="005F05C0"/>
    <w:p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uiPriority w:val="99"/>
    <w:qFormat/>
    <w:rsid w:val="005F05C0"/>
    <w:pPr>
      <w:spacing w:before="240" w:after="60"/>
      <w:outlineLvl w:val="8"/>
    </w:pPr>
    <w:rPr>
      <w:rFonts w:ascii="Cambria" w:hAnsi="Cambria" w:cs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rsid w:val="005F05C0"/>
    <w:rPr>
      <w:rFonts w:ascii="Cambria" w:hAnsi="Cambria" w:cs="Cambria"/>
      <w:b/>
      <w:bCs/>
      <w:kern w:val="32"/>
      <w:sz w:val="32"/>
      <w:szCs w:val="32"/>
    </w:rPr>
  </w:style>
  <w:style w:type="character" w:customStyle="1" w:styleId="Nadpis2Char">
    <w:name w:val="Nadpis 2 Char"/>
    <w:link w:val="Nadpis2"/>
    <w:uiPriority w:val="99"/>
    <w:rsid w:val="005F05C0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dpis3Char">
    <w:name w:val="Nadpis 3 Char"/>
    <w:link w:val="Nadpis3"/>
    <w:uiPriority w:val="99"/>
    <w:rsid w:val="005F05C0"/>
    <w:rPr>
      <w:rFonts w:ascii="Cambria" w:hAnsi="Cambria" w:cs="Cambria"/>
      <w:b/>
      <w:bCs/>
      <w:sz w:val="26"/>
      <w:szCs w:val="26"/>
    </w:rPr>
  </w:style>
  <w:style w:type="character" w:customStyle="1" w:styleId="Nadpis4Char">
    <w:name w:val="Nadpis 4 Char"/>
    <w:link w:val="Nadpis4"/>
    <w:uiPriority w:val="99"/>
    <w:semiHidden/>
    <w:rsid w:val="005F05C0"/>
    <w:rPr>
      <w:b/>
      <w:bCs/>
      <w:sz w:val="28"/>
      <w:szCs w:val="28"/>
    </w:rPr>
  </w:style>
  <w:style w:type="character" w:customStyle="1" w:styleId="Nadpis5Char">
    <w:name w:val="Nadpis 5 Char"/>
    <w:link w:val="Nadpis5"/>
    <w:uiPriority w:val="99"/>
    <w:semiHidden/>
    <w:rsid w:val="005F05C0"/>
    <w:rPr>
      <w:b/>
      <w:bCs/>
      <w:i/>
      <w:iCs/>
      <w:sz w:val="26"/>
      <w:szCs w:val="26"/>
    </w:rPr>
  </w:style>
  <w:style w:type="character" w:customStyle="1" w:styleId="Nadpis6Char">
    <w:name w:val="Nadpis 6 Char"/>
    <w:link w:val="Nadpis6"/>
    <w:uiPriority w:val="99"/>
    <w:semiHidden/>
    <w:rsid w:val="005F05C0"/>
    <w:rPr>
      <w:b/>
      <w:bCs/>
    </w:rPr>
  </w:style>
  <w:style w:type="character" w:customStyle="1" w:styleId="Nadpis7Char">
    <w:name w:val="Nadpis 7 Char"/>
    <w:link w:val="Nadpis7"/>
    <w:uiPriority w:val="99"/>
    <w:semiHidden/>
    <w:rsid w:val="005F05C0"/>
    <w:rPr>
      <w:sz w:val="24"/>
      <w:szCs w:val="24"/>
    </w:rPr>
  </w:style>
  <w:style w:type="character" w:customStyle="1" w:styleId="Nadpis8Char">
    <w:name w:val="Nadpis 8 Char"/>
    <w:link w:val="Nadpis8"/>
    <w:uiPriority w:val="99"/>
    <w:semiHidden/>
    <w:rsid w:val="005F05C0"/>
    <w:rPr>
      <w:i/>
      <w:iCs/>
      <w:sz w:val="24"/>
      <w:szCs w:val="24"/>
    </w:rPr>
  </w:style>
  <w:style w:type="character" w:customStyle="1" w:styleId="Nadpis9Char">
    <w:name w:val="Nadpis 9 Char"/>
    <w:link w:val="Nadpis9"/>
    <w:uiPriority w:val="99"/>
    <w:semiHidden/>
    <w:rsid w:val="005F05C0"/>
    <w:rPr>
      <w:rFonts w:ascii="Cambria" w:hAnsi="Cambria" w:cs="Cambria"/>
    </w:rPr>
  </w:style>
  <w:style w:type="paragraph" w:styleId="Nzev">
    <w:name w:val="Title"/>
    <w:basedOn w:val="Normln"/>
    <w:next w:val="Normln"/>
    <w:link w:val="NzevChar"/>
    <w:uiPriority w:val="99"/>
    <w:qFormat/>
    <w:rsid w:val="005F05C0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NzevChar">
    <w:name w:val="Název Char"/>
    <w:link w:val="Nzev"/>
    <w:uiPriority w:val="99"/>
    <w:rsid w:val="005F05C0"/>
    <w:rPr>
      <w:rFonts w:ascii="Cambria" w:hAnsi="Cambria" w:cs="Cambria"/>
      <w:b/>
      <w:bCs/>
      <w:kern w:val="28"/>
      <w:sz w:val="32"/>
      <w:szCs w:val="32"/>
    </w:rPr>
  </w:style>
  <w:style w:type="paragraph" w:styleId="Podnadpis">
    <w:name w:val="Subtitle"/>
    <w:basedOn w:val="Normln"/>
    <w:next w:val="Normln"/>
    <w:link w:val="PodnadpisChar"/>
    <w:uiPriority w:val="99"/>
    <w:qFormat/>
    <w:rsid w:val="005F05C0"/>
    <w:pPr>
      <w:spacing w:after="60"/>
      <w:jc w:val="center"/>
      <w:outlineLvl w:val="1"/>
    </w:pPr>
    <w:rPr>
      <w:rFonts w:ascii="Cambria" w:hAnsi="Cambria" w:cs="Cambria"/>
    </w:rPr>
  </w:style>
  <w:style w:type="character" w:customStyle="1" w:styleId="PodnadpisChar">
    <w:name w:val="Podnadpis Char"/>
    <w:link w:val="Podnadpis"/>
    <w:uiPriority w:val="99"/>
    <w:rsid w:val="005F05C0"/>
    <w:rPr>
      <w:rFonts w:ascii="Cambria" w:hAnsi="Cambria" w:cs="Cambria"/>
      <w:sz w:val="24"/>
      <w:szCs w:val="24"/>
    </w:rPr>
  </w:style>
  <w:style w:type="character" w:styleId="Siln">
    <w:name w:val="Strong"/>
    <w:uiPriority w:val="99"/>
    <w:qFormat/>
    <w:rsid w:val="005F05C0"/>
    <w:rPr>
      <w:b/>
      <w:bCs/>
    </w:rPr>
  </w:style>
  <w:style w:type="character" w:styleId="Zdraznn">
    <w:name w:val="Emphasis"/>
    <w:uiPriority w:val="20"/>
    <w:qFormat/>
    <w:rsid w:val="005F05C0"/>
    <w:rPr>
      <w:rFonts w:ascii="Calibri" w:hAnsi="Calibri" w:cs="Calibri"/>
      <w:b/>
      <w:bCs/>
      <w:i/>
      <w:iCs/>
    </w:rPr>
  </w:style>
  <w:style w:type="paragraph" w:styleId="Bezmezer">
    <w:name w:val="No Spacing"/>
    <w:basedOn w:val="Normln"/>
    <w:uiPriority w:val="99"/>
    <w:qFormat/>
    <w:rsid w:val="005F05C0"/>
  </w:style>
  <w:style w:type="paragraph" w:styleId="Odstavecseseznamem">
    <w:name w:val="List Paragraph"/>
    <w:basedOn w:val="Normln"/>
    <w:uiPriority w:val="34"/>
    <w:qFormat/>
    <w:rsid w:val="005F05C0"/>
    <w:pPr>
      <w:ind w:left="720"/>
      <w:contextualSpacing/>
    </w:pPr>
  </w:style>
  <w:style w:type="paragraph" w:styleId="Citt">
    <w:name w:val="Quote"/>
    <w:basedOn w:val="Normln"/>
    <w:next w:val="Normln"/>
    <w:link w:val="CittChar"/>
    <w:uiPriority w:val="99"/>
    <w:qFormat/>
    <w:rsid w:val="005F05C0"/>
    <w:rPr>
      <w:i/>
      <w:iCs/>
    </w:rPr>
  </w:style>
  <w:style w:type="character" w:customStyle="1" w:styleId="CittChar">
    <w:name w:val="Citát Char"/>
    <w:link w:val="Citt"/>
    <w:uiPriority w:val="99"/>
    <w:rsid w:val="005F05C0"/>
    <w:rPr>
      <w:i/>
      <w:iCs/>
      <w:sz w:val="24"/>
      <w:szCs w:val="24"/>
    </w:rPr>
  </w:style>
  <w:style w:type="paragraph" w:styleId="Vrazncitt">
    <w:name w:val="Intense Quote"/>
    <w:basedOn w:val="Normln"/>
    <w:next w:val="Normln"/>
    <w:link w:val="VrazncittChar"/>
    <w:uiPriority w:val="99"/>
    <w:qFormat/>
    <w:rsid w:val="005F05C0"/>
    <w:pPr>
      <w:ind w:left="720" w:right="720"/>
    </w:pPr>
    <w:rPr>
      <w:b/>
      <w:bCs/>
      <w:i/>
      <w:iCs/>
    </w:rPr>
  </w:style>
  <w:style w:type="character" w:customStyle="1" w:styleId="VrazncittChar">
    <w:name w:val="Výrazný citát Char"/>
    <w:link w:val="Vrazncitt"/>
    <w:uiPriority w:val="99"/>
    <w:rsid w:val="005F05C0"/>
    <w:rPr>
      <w:b/>
      <w:bCs/>
      <w:i/>
      <w:iCs/>
      <w:sz w:val="24"/>
      <w:szCs w:val="24"/>
    </w:rPr>
  </w:style>
  <w:style w:type="character" w:styleId="Zdraznnjemn">
    <w:name w:val="Subtle Emphasis"/>
    <w:uiPriority w:val="99"/>
    <w:qFormat/>
    <w:rsid w:val="005F05C0"/>
    <w:rPr>
      <w:i/>
      <w:iCs/>
      <w:color w:val="5A5A5A"/>
    </w:rPr>
  </w:style>
  <w:style w:type="character" w:styleId="Zdraznnintenzivn">
    <w:name w:val="Intense Emphasis"/>
    <w:uiPriority w:val="99"/>
    <w:qFormat/>
    <w:rsid w:val="005F05C0"/>
    <w:rPr>
      <w:b/>
      <w:bCs/>
      <w:i/>
      <w:iCs/>
      <w:sz w:val="24"/>
      <w:szCs w:val="24"/>
      <w:u w:val="single"/>
    </w:rPr>
  </w:style>
  <w:style w:type="character" w:styleId="Odkazjemn">
    <w:name w:val="Subtle Reference"/>
    <w:uiPriority w:val="99"/>
    <w:qFormat/>
    <w:rsid w:val="005F05C0"/>
    <w:rPr>
      <w:sz w:val="24"/>
      <w:szCs w:val="24"/>
      <w:u w:val="single"/>
    </w:rPr>
  </w:style>
  <w:style w:type="character" w:styleId="Odkazintenzivn">
    <w:name w:val="Intense Reference"/>
    <w:uiPriority w:val="99"/>
    <w:qFormat/>
    <w:rsid w:val="005F05C0"/>
    <w:rPr>
      <w:b/>
      <w:bCs/>
      <w:sz w:val="24"/>
      <w:szCs w:val="24"/>
      <w:u w:val="single"/>
    </w:rPr>
  </w:style>
  <w:style w:type="character" w:styleId="Nzevknihy">
    <w:name w:val="Book Title"/>
    <w:uiPriority w:val="99"/>
    <w:qFormat/>
    <w:rsid w:val="005F05C0"/>
    <w:rPr>
      <w:rFonts w:ascii="Cambria" w:hAnsi="Cambria" w:cs="Cambria"/>
      <w:b/>
      <w:bCs/>
      <w:i/>
      <w:iCs/>
      <w:sz w:val="24"/>
      <w:szCs w:val="24"/>
    </w:rPr>
  </w:style>
  <w:style w:type="paragraph" w:styleId="Nadpisobsahu">
    <w:name w:val="TOC Heading"/>
    <w:basedOn w:val="Nadpis1"/>
    <w:next w:val="Normln"/>
    <w:uiPriority w:val="39"/>
    <w:qFormat/>
    <w:rsid w:val="005F05C0"/>
    <w:pPr>
      <w:outlineLvl w:val="9"/>
    </w:pPr>
  </w:style>
  <w:style w:type="paragraph" w:styleId="Textbubliny">
    <w:name w:val="Balloon Text"/>
    <w:basedOn w:val="Normln"/>
    <w:link w:val="TextbublinyChar"/>
    <w:uiPriority w:val="99"/>
    <w:semiHidden/>
    <w:rsid w:val="00B6358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B63587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rsid w:val="00C05F1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C05F1C"/>
    <w:pPr>
      <w:widowControl w:val="0"/>
      <w:spacing w:after="200"/>
    </w:pPr>
    <w:rPr>
      <w:kern w:val="2"/>
      <w:sz w:val="20"/>
      <w:szCs w:val="20"/>
      <w:lang w:val="en-US" w:eastAsia="zh-CN"/>
    </w:rPr>
  </w:style>
  <w:style w:type="character" w:customStyle="1" w:styleId="TextkomenteChar">
    <w:name w:val="Text komentáře Char"/>
    <w:link w:val="Textkomente"/>
    <w:uiPriority w:val="99"/>
    <w:semiHidden/>
    <w:rsid w:val="00C05F1C"/>
    <w:rPr>
      <w:kern w:val="2"/>
      <w:sz w:val="20"/>
      <w:szCs w:val="20"/>
      <w:lang w:val="en-US" w:eastAsia="zh-CN"/>
    </w:rPr>
  </w:style>
  <w:style w:type="table" w:styleId="Mkatabulky">
    <w:name w:val="Table Grid"/>
    <w:basedOn w:val="Normlntabulka"/>
    <w:uiPriority w:val="99"/>
    <w:rsid w:val="003517ED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99"/>
    <w:qFormat/>
    <w:rsid w:val="00FE3C38"/>
    <w:pPr>
      <w:spacing w:after="200"/>
    </w:pPr>
    <w:rPr>
      <w:b/>
      <w:bCs/>
      <w:color w:val="4F81BD"/>
      <w:sz w:val="18"/>
      <w:szCs w:val="18"/>
    </w:rPr>
  </w:style>
  <w:style w:type="paragraph" w:customStyle="1" w:styleId="Styl1">
    <w:name w:val="Styl1"/>
    <w:basedOn w:val="Normln"/>
    <w:rsid w:val="00266E11"/>
    <w:pPr>
      <w:numPr>
        <w:ilvl w:val="1"/>
        <w:numId w:val="4"/>
      </w:numPr>
    </w:pPr>
  </w:style>
  <w:style w:type="paragraph" w:styleId="Obsah1">
    <w:name w:val="toc 1"/>
    <w:basedOn w:val="Normln"/>
    <w:next w:val="Normln"/>
    <w:autoRedefine/>
    <w:uiPriority w:val="39"/>
    <w:unhideWhenUsed/>
    <w:rsid w:val="0000746D"/>
    <w:pPr>
      <w:spacing w:before="240" w:after="120"/>
    </w:pPr>
    <w:rPr>
      <w:b/>
      <w:bC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00746D"/>
    <w:pPr>
      <w:spacing w:before="120"/>
      <w:ind w:left="240"/>
    </w:pPr>
    <w:rPr>
      <w:i/>
      <w:iC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F17010"/>
    <w:pPr>
      <w:tabs>
        <w:tab w:val="left" w:pos="851"/>
        <w:tab w:val="right" w:leader="dot" w:pos="9072"/>
      </w:tabs>
    </w:pPr>
    <w:rPr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97413A"/>
    <w:pPr>
      <w:ind w:left="72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97413A"/>
    <w:pPr>
      <w:ind w:left="96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97413A"/>
    <w:pPr>
      <w:ind w:left="120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39"/>
    <w:unhideWhenUsed/>
    <w:rsid w:val="0097413A"/>
    <w:pPr>
      <w:ind w:left="144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39"/>
    <w:unhideWhenUsed/>
    <w:rsid w:val="0097413A"/>
    <w:pPr>
      <w:ind w:left="168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39"/>
    <w:unhideWhenUsed/>
    <w:rsid w:val="0097413A"/>
    <w:pPr>
      <w:ind w:left="1920"/>
    </w:pPr>
    <w:rPr>
      <w:sz w:val="20"/>
      <w:szCs w:val="20"/>
    </w:rPr>
  </w:style>
  <w:style w:type="character" w:styleId="Hypertextovodkaz">
    <w:name w:val="Hyperlink"/>
    <w:uiPriority w:val="99"/>
    <w:unhideWhenUsed/>
    <w:rsid w:val="0097413A"/>
    <w:rPr>
      <w:color w:val="0000FF"/>
      <w:u w:val="single"/>
    </w:rPr>
  </w:style>
  <w:style w:type="paragraph" w:customStyle="1" w:styleId="Dopisosloven">
    <w:name w:val="Dopis oslovení"/>
    <w:basedOn w:val="Normln"/>
    <w:rsid w:val="00865E5B"/>
    <w:pPr>
      <w:widowControl w:val="0"/>
      <w:spacing w:before="360" w:after="240"/>
      <w:jc w:val="both"/>
    </w:pPr>
    <w:rPr>
      <w:rFonts w:ascii="Arial" w:hAnsi="Arial" w:cs="Times New Roman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C7856"/>
    <w:pPr>
      <w:widowControl/>
      <w:spacing w:after="0"/>
    </w:pPr>
    <w:rPr>
      <w:b/>
      <w:bCs/>
      <w:kern w:val="0"/>
      <w:lang w:val="cs-CZ" w:eastAsia="en-US"/>
    </w:rPr>
  </w:style>
  <w:style w:type="character" w:customStyle="1" w:styleId="PedmtkomenteChar">
    <w:name w:val="Předmět komentáře Char"/>
    <w:link w:val="Pedmtkomente"/>
    <w:uiPriority w:val="99"/>
    <w:semiHidden/>
    <w:rsid w:val="002C7856"/>
    <w:rPr>
      <w:rFonts w:cs="Calibri"/>
      <w:b/>
      <w:bCs/>
      <w:kern w:val="2"/>
      <w:sz w:val="20"/>
      <w:szCs w:val="20"/>
      <w:lang w:val="en-US" w:eastAsia="en-US"/>
    </w:rPr>
  </w:style>
  <w:style w:type="paragraph" w:styleId="Zhlav">
    <w:name w:val="header"/>
    <w:basedOn w:val="Normln"/>
    <w:link w:val="ZhlavChar"/>
    <w:uiPriority w:val="99"/>
    <w:unhideWhenUsed/>
    <w:rsid w:val="00826FA2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826FA2"/>
    <w:rPr>
      <w:rFonts w:cs="Calibri"/>
      <w:sz w:val="24"/>
      <w:szCs w:val="24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826FA2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826FA2"/>
    <w:rPr>
      <w:rFonts w:cs="Calibri"/>
      <w:sz w:val="24"/>
      <w:szCs w:val="24"/>
      <w:lang w:eastAsia="en-US"/>
    </w:rPr>
  </w:style>
  <w:style w:type="paragraph" w:styleId="Normlnweb">
    <w:name w:val="Normal (Web)"/>
    <w:basedOn w:val="Normln"/>
    <w:rsid w:val="005F502E"/>
    <w:pPr>
      <w:spacing w:before="100" w:beforeAutospacing="1" w:after="100" w:afterAutospacing="1"/>
    </w:pPr>
    <w:rPr>
      <w:rFonts w:ascii="Times New Roman" w:hAnsi="Times New Roman" w:cs="Times New Roman"/>
      <w:lang w:eastAsia="cs-CZ"/>
    </w:rPr>
  </w:style>
  <w:style w:type="character" w:customStyle="1" w:styleId="nodename">
    <w:name w:val="nodename"/>
    <w:rsid w:val="00C91A96"/>
  </w:style>
  <w:style w:type="paragraph" w:styleId="Prosttext">
    <w:name w:val="Plain Text"/>
    <w:basedOn w:val="Normln"/>
    <w:link w:val="ProsttextChar"/>
    <w:uiPriority w:val="99"/>
    <w:unhideWhenUsed/>
    <w:rsid w:val="00B0522F"/>
    <w:pPr>
      <w:spacing w:before="100" w:beforeAutospacing="1" w:after="100" w:afterAutospacing="1"/>
    </w:pPr>
    <w:rPr>
      <w:rFonts w:ascii="Times New Roman" w:hAnsi="Times New Roman" w:cs="Times New Roman"/>
      <w:lang w:eastAsia="cs-CZ"/>
    </w:rPr>
  </w:style>
  <w:style w:type="character" w:customStyle="1" w:styleId="ProsttextChar">
    <w:name w:val="Prostý text Char"/>
    <w:link w:val="Prosttext"/>
    <w:uiPriority w:val="99"/>
    <w:rsid w:val="00B0522F"/>
    <w:rPr>
      <w:rFonts w:ascii="Times New Roman" w:hAnsi="Times New Roman"/>
      <w:sz w:val="24"/>
      <w:szCs w:val="24"/>
    </w:rPr>
  </w:style>
  <w:style w:type="paragraph" w:styleId="Revize">
    <w:name w:val="Revision"/>
    <w:hidden/>
    <w:uiPriority w:val="99"/>
    <w:semiHidden/>
    <w:rsid w:val="00F0190D"/>
    <w:rPr>
      <w:rFonts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04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www.mpvnet.cz/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FB4C9B-F73E-487F-B12C-4F08456116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1303</Words>
  <Characters>7692</Characters>
  <Application>Microsoft Office Word</Application>
  <DocSecurity>0</DocSecurity>
  <Lines>64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Koordinátor ODIS s</vt:lpstr>
    </vt:vector>
  </TitlesOfParts>
  <Company/>
  <LinksUpToDate>false</LinksUpToDate>
  <CharactersWithSpaces>8978</CharactersWithSpaces>
  <SharedDoc>false</SharedDoc>
  <HLinks>
    <vt:vector size="570" baseType="variant">
      <vt:variant>
        <vt:i4>1769537</vt:i4>
      </vt:variant>
      <vt:variant>
        <vt:i4>576</vt:i4>
      </vt:variant>
      <vt:variant>
        <vt:i4>0</vt:i4>
      </vt:variant>
      <vt:variant>
        <vt:i4>5</vt:i4>
      </vt:variant>
      <vt:variant>
        <vt:lpwstr>http://www.mpvnet.cz/odis/x/ZZZZZZZ/?t=true&amp;pz=true&amp;pocet=PPP</vt:lpwstr>
      </vt:variant>
      <vt:variant>
        <vt:lpwstr/>
      </vt:variant>
      <vt:variant>
        <vt:i4>65625</vt:i4>
      </vt:variant>
      <vt:variant>
        <vt:i4>573</vt:i4>
      </vt:variant>
      <vt:variant>
        <vt:i4>0</vt:i4>
      </vt:variant>
      <vt:variant>
        <vt:i4>5</vt:i4>
      </vt:variant>
      <vt:variant>
        <vt:lpwstr>http://www.mpvnet.cz/</vt:lpwstr>
      </vt:variant>
      <vt:variant>
        <vt:lpwstr/>
      </vt:variant>
      <vt:variant>
        <vt:i4>65625</vt:i4>
      </vt:variant>
      <vt:variant>
        <vt:i4>570</vt:i4>
      </vt:variant>
      <vt:variant>
        <vt:i4>0</vt:i4>
      </vt:variant>
      <vt:variant>
        <vt:i4>5</vt:i4>
      </vt:variant>
      <vt:variant>
        <vt:lpwstr>http://www.mpvnet.cz/</vt:lpwstr>
      </vt:variant>
      <vt:variant>
        <vt:lpwstr/>
      </vt:variant>
      <vt:variant>
        <vt:i4>65625</vt:i4>
      </vt:variant>
      <vt:variant>
        <vt:i4>567</vt:i4>
      </vt:variant>
      <vt:variant>
        <vt:i4>0</vt:i4>
      </vt:variant>
      <vt:variant>
        <vt:i4>5</vt:i4>
      </vt:variant>
      <vt:variant>
        <vt:lpwstr>http://www.mpvnet.cz/</vt:lpwstr>
      </vt:variant>
      <vt:variant>
        <vt:lpwstr/>
      </vt:variant>
      <vt:variant>
        <vt:i4>1507377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_Toc402021512</vt:lpwstr>
      </vt:variant>
      <vt:variant>
        <vt:i4>1507377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_Toc402021511</vt:lpwstr>
      </vt:variant>
      <vt:variant>
        <vt:i4>1507377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_Toc402021510</vt:lpwstr>
      </vt:variant>
      <vt:variant>
        <vt:i4>1441841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_Toc402021509</vt:lpwstr>
      </vt:variant>
      <vt:variant>
        <vt:i4>1441841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_Toc402021508</vt:lpwstr>
      </vt:variant>
      <vt:variant>
        <vt:i4>1441841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_Toc402021507</vt:lpwstr>
      </vt:variant>
      <vt:variant>
        <vt:i4>1441841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_Toc402021506</vt:lpwstr>
      </vt:variant>
      <vt:variant>
        <vt:i4>1441841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_Toc402021505</vt:lpwstr>
      </vt:variant>
      <vt:variant>
        <vt:i4>1441841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_Toc402021504</vt:lpwstr>
      </vt:variant>
      <vt:variant>
        <vt:i4>1441841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_Toc402021503</vt:lpwstr>
      </vt:variant>
      <vt:variant>
        <vt:i4>1441841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_Toc402021502</vt:lpwstr>
      </vt:variant>
      <vt:variant>
        <vt:i4>1441841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_Toc402021501</vt:lpwstr>
      </vt:variant>
      <vt:variant>
        <vt:i4>1441841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_Toc402021500</vt:lpwstr>
      </vt:variant>
      <vt:variant>
        <vt:i4>2031664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_Toc402021499</vt:lpwstr>
      </vt:variant>
      <vt:variant>
        <vt:i4>2031664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_Toc402021498</vt:lpwstr>
      </vt:variant>
      <vt:variant>
        <vt:i4>2031664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_Toc402021497</vt:lpwstr>
      </vt:variant>
      <vt:variant>
        <vt:i4>2031664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_Toc402021496</vt:lpwstr>
      </vt:variant>
      <vt:variant>
        <vt:i4>2031664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_Toc402021495</vt:lpwstr>
      </vt:variant>
      <vt:variant>
        <vt:i4>2031664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_Toc402021494</vt:lpwstr>
      </vt:variant>
      <vt:variant>
        <vt:i4>2031664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_Toc402021493</vt:lpwstr>
      </vt:variant>
      <vt:variant>
        <vt:i4>2031664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_Toc402021492</vt:lpwstr>
      </vt:variant>
      <vt:variant>
        <vt:i4>2031664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_Toc402021491</vt:lpwstr>
      </vt:variant>
      <vt:variant>
        <vt:i4>2031664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_Toc402021490</vt:lpwstr>
      </vt:variant>
      <vt:variant>
        <vt:i4>1966128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_Toc402021489</vt:lpwstr>
      </vt:variant>
      <vt:variant>
        <vt:i4>1966128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_Toc402021488</vt:lpwstr>
      </vt:variant>
      <vt:variant>
        <vt:i4>1966128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_Toc402021487</vt:lpwstr>
      </vt:variant>
      <vt:variant>
        <vt:i4>1966128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_Toc402021486</vt:lpwstr>
      </vt:variant>
      <vt:variant>
        <vt:i4>1966128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_Toc402021485</vt:lpwstr>
      </vt:variant>
      <vt:variant>
        <vt:i4>1966128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_Toc402021484</vt:lpwstr>
      </vt:variant>
      <vt:variant>
        <vt:i4>1966128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_Toc402021483</vt:lpwstr>
      </vt:variant>
      <vt:variant>
        <vt:i4>1966128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_Toc402021482</vt:lpwstr>
      </vt:variant>
      <vt:variant>
        <vt:i4>1966128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_Toc402021481</vt:lpwstr>
      </vt:variant>
      <vt:variant>
        <vt:i4>1966128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_Toc402021480</vt:lpwstr>
      </vt:variant>
      <vt:variant>
        <vt:i4>1114160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_Toc402021479</vt:lpwstr>
      </vt:variant>
      <vt:variant>
        <vt:i4>1114160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_Toc402021478</vt:lpwstr>
      </vt:variant>
      <vt:variant>
        <vt:i4>1114160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_Toc402021477</vt:lpwstr>
      </vt:variant>
      <vt:variant>
        <vt:i4>1114160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_Toc402021476</vt:lpwstr>
      </vt:variant>
      <vt:variant>
        <vt:i4>1114160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_Toc402021475</vt:lpwstr>
      </vt:variant>
      <vt:variant>
        <vt:i4>1114160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_Toc402021474</vt:lpwstr>
      </vt:variant>
      <vt:variant>
        <vt:i4>1114160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_Toc402021473</vt:lpwstr>
      </vt:variant>
      <vt:variant>
        <vt:i4>1114160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_Toc402021472</vt:lpwstr>
      </vt:variant>
      <vt:variant>
        <vt:i4>1114160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_Toc402021471</vt:lpwstr>
      </vt:variant>
      <vt:variant>
        <vt:i4>1114160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_Toc402021470</vt:lpwstr>
      </vt:variant>
      <vt:variant>
        <vt:i4>1048624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_Toc402021469</vt:lpwstr>
      </vt:variant>
      <vt:variant>
        <vt:i4>1048624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_Toc402021468</vt:lpwstr>
      </vt:variant>
      <vt:variant>
        <vt:i4>1048624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_Toc402021467</vt:lpwstr>
      </vt:variant>
      <vt:variant>
        <vt:i4>1048624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_Toc402021466</vt:lpwstr>
      </vt:variant>
      <vt:variant>
        <vt:i4>1048624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_Toc402021465</vt:lpwstr>
      </vt:variant>
      <vt:variant>
        <vt:i4>1048624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_Toc402021464</vt:lpwstr>
      </vt:variant>
      <vt:variant>
        <vt:i4>1048624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_Toc402021463</vt:lpwstr>
      </vt:variant>
      <vt:variant>
        <vt:i4>1048624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_Toc402021462</vt:lpwstr>
      </vt:variant>
      <vt:variant>
        <vt:i4>1048624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_Toc402021461</vt:lpwstr>
      </vt:variant>
      <vt:variant>
        <vt:i4>1048624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_Toc402021460</vt:lpwstr>
      </vt:variant>
      <vt:variant>
        <vt:i4>1245232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_Toc402021459</vt:lpwstr>
      </vt:variant>
      <vt:variant>
        <vt:i4>1245232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_Toc402021458</vt:lpwstr>
      </vt:variant>
      <vt:variant>
        <vt:i4>1245232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_Toc402021457</vt:lpwstr>
      </vt:variant>
      <vt:variant>
        <vt:i4>1245232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_Toc402021456</vt:lpwstr>
      </vt:variant>
      <vt:variant>
        <vt:i4>1245232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_Toc402021455</vt:lpwstr>
      </vt:variant>
      <vt:variant>
        <vt:i4>1245232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_Toc402021454</vt:lpwstr>
      </vt:variant>
      <vt:variant>
        <vt:i4>1245232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_Toc402021453</vt:lpwstr>
      </vt:variant>
      <vt:variant>
        <vt:i4>1245232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_Toc402021452</vt:lpwstr>
      </vt:variant>
      <vt:variant>
        <vt:i4>1245232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_Toc402021451</vt:lpwstr>
      </vt:variant>
      <vt:variant>
        <vt:i4>1245232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_Toc402021450</vt:lpwstr>
      </vt:variant>
      <vt:variant>
        <vt:i4>1179696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_Toc402021449</vt:lpwstr>
      </vt:variant>
      <vt:variant>
        <vt:i4>1179696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_Toc402021448</vt:lpwstr>
      </vt:variant>
      <vt:variant>
        <vt:i4>1179696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_Toc402021447</vt:lpwstr>
      </vt:variant>
      <vt:variant>
        <vt:i4>1179696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_Toc402021446</vt:lpwstr>
      </vt:variant>
      <vt:variant>
        <vt:i4>1179696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_Toc402021445</vt:lpwstr>
      </vt:variant>
      <vt:variant>
        <vt:i4>1179696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_Toc402021444</vt:lpwstr>
      </vt:variant>
      <vt:variant>
        <vt:i4>1179696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_Toc402021443</vt:lpwstr>
      </vt:variant>
      <vt:variant>
        <vt:i4>1179696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_Toc402021442</vt:lpwstr>
      </vt:variant>
      <vt:variant>
        <vt:i4>1179696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_Toc402021441</vt:lpwstr>
      </vt:variant>
      <vt:variant>
        <vt:i4>1179696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_Toc402021440</vt:lpwstr>
      </vt:variant>
      <vt:variant>
        <vt:i4>1376304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_Toc402021439</vt:lpwstr>
      </vt:variant>
      <vt:variant>
        <vt:i4>1376304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_Toc402021438</vt:lpwstr>
      </vt:variant>
      <vt:variant>
        <vt:i4>1376304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_Toc402021437</vt:lpwstr>
      </vt:variant>
      <vt:variant>
        <vt:i4>1376304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_Toc402021436</vt:lpwstr>
      </vt:variant>
      <vt:variant>
        <vt:i4>1376304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_Toc402021435</vt:lpwstr>
      </vt:variant>
      <vt:variant>
        <vt:i4>1376304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_Toc402021434</vt:lpwstr>
      </vt:variant>
      <vt:variant>
        <vt:i4>1376304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_Toc402021433</vt:lpwstr>
      </vt:variant>
      <vt:variant>
        <vt:i4>1376304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_Toc402021432</vt:lpwstr>
      </vt:variant>
      <vt:variant>
        <vt:i4>1376304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_Toc402021431</vt:lpwstr>
      </vt:variant>
      <vt:variant>
        <vt:i4>1376304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_Toc402021430</vt:lpwstr>
      </vt:variant>
      <vt:variant>
        <vt:i4>1310768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_Toc402021429</vt:lpwstr>
      </vt:variant>
      <vt:variant>
        <vt:i4>1310768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_Toc402021428</vt:lpwstr>
      </vt:variant>
      <vt:variant>
        <vt:i4>1310768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_Toc402021427</vt:lpwstr>
      </vt:variant>
      <vt:variant>
        <vt:i4>1310768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_Toc402021426</vt:lpwstr>
      </vt:variant>
      <vt:variant>
        <vt:i4>1310768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_Toc402021425</vt:lpwstr>
      </vt:variant>
      <vt:variant>
        <vt:i4>1310768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_Toc402021424</vt:lpwstr>
      </vt:variant>
      <vt:variant>
        <vt:i4>1310768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_Toc402021423</vt:lpwstr>
      </vt:variant>
      <vt:variant>
        <vt:i4>1310768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_Toc402021422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Koordinátor ODIS s</dc:title>
  <dc:creator>Martin Večeřa</dc:creator>
  <cp:lastModifiedBy>Daniel Jadrníček</cp:lastModifiedBy>
  <cp:revision>4</cp:revision>
  <cp:lastPrinted>2019-07-16T08:22:00Z</cp:lastPrinted>
  <dcterms:created xsi:type="dcterms:W3CDTF">2019-07-16T06:33:00Z</dcterms:created>
  <dcterms:modified xsi:type="dcterms:W3CDTF">2022-07-27T12:53:00Z</dcterms:modified>
</cp:coreProperties>
</file>