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BD33C" w14:textId="77777777" w:rsidR="008C083E" w:rsidRPr="00660F25" w:rsidRDefault="00AF06E7" w:rsidP="00660F25">
      <w:pPr>
        <w:widowControl w:val="0"/>
        <w:suppressAutoHyphens/>
        <w:jc w:val="center"/>
        <w:rPr>
          <w:b/>
          <w:sz w:val="32"/>
          <w:szCs w:val="32"/>
        </w:rPr>
      </w:pPr>
      <w:r w:rsidRPr="00660F25">
        <w:rPr>
          <w:b/>
          <w:sz w:val="32"/>
          <w:szCs w:val="32"/>
        </w:rPr>
        <w:t>Z</w:t>
      </w:r>
      <w:r w:rsidR="006E77B5" w:rsidRPr="00660F25">
        <w:rPr>
          <w:b/>
          <w:sz w:val="32"/>
          <w:szCs w:val="32"/>
        </w:rPr>
        <w:t>adávací dokumentace</w:t>
      </w:r>
    </w:p>
    <w:p w14:paraId="4C737FC2" w14:textId="77777777" w:rsidR="006E77B5" w:rsidRPr="00660F25" w:rsidRDefault="006E77B5" w:rsidP="00660F25">
      <w:pPr>
        <w:widowControl w:val="0"/>
        <w:suppressAutoHyphens/>
        <w:jc w:val="both"/>
        <w:rPr>
          <w:sz w:val="24"/>
          <w:szCs w:val="24"/>
        </w:rPr>
      </w:pPr>
    </w:p>
    <w:p w14:paraId="05F922F3" w14:textId="0A8D45C6" w:rsidR="006E77B5" w:rsidRPr="00660F25" w:rsidRDefault="006E77B5" w:rsidP="00660F25">
      <w:pPr>
        <w:widowControl w:val="0"/>
        <w:suppressAutoHyphens/>
        <w:jc w:val="both"/>
      </w:pPr>
      <w:r w:rsidRPr="00660F25">
        <w:t xml:space="preserve">Zadávací podmínky a požadavky zadavatele pro zpracování a podání nabídky v zadávacím řízení dle zákona č. 134/2016 Sb., o zadávání veřejných zakázek, </w:t>
      </w:r>
      <w:r w:rsidR="00B414F9">
        <w:t xml:space="preserve">ve znění pozdějších předpisů </w:t>
      </w:r>
      <w:r w:rsidR="0035613F" w:rsidRPr="00660F25">
        <w:t xml:space="preserve">(dále jen „ZZVZ“ nebo </w:t>
      </w:r>
      <w:r w:rsidR="00924E1D" w:rsidRPr="00660F25">
        <w:t>„zákon“)</w:t>
      </w:r>
      <w:r w:rsidRPr="00660F25">
        <w:t>.</w:t>
      </w:r>
    </w:p>
    <w:p w14:paraId="41BE8637" w14:textId="77777777" w:rsidR="006E77B5" w:rsidRPr="00660F25" w:rsidRDefault="006E77B5" w:rsidP="00660F25">
      <w:pPr>
        <w:widowControl w:val="0"/>
        <w:suppressAutoHyphens/>
        <w:jc w:val="both"/>
      </w:pPr>
    </w:p>
    <w:p w14:paraId="452FBFD3" w14:textId="77777777" w:rsidR="006E77B5" w:rsidRPr="00660F25" w:rsidRDefault="006E77B5" w:rsidP="00660F25">
      <w:pPr>
        <w:widowControl w:val="0"/>
        <w:suppressAutoHyphens/>
        <w:jc w:val="center"/>
      </w:pPr>
      <w:r w:rsidRPr="00660F25">
        <w:t>veřejná zakázka s názvem:</w:t>
      </w:r>
    </w:p>
    <w:p w14:paraId="53DEE54E" w14:textId="77777777" w:rsidR="006E77B5" w:rsidRPr="00660F25" w:rsidRDefault="006E77B5" w:rsidP="00660F25">
      <w:pPr>
        <w:widowControl w:val="0"/>
        <w:suppressAutoHyphens/>
        <w:jc w:val="center"/>
      </w:pPr>
    </w:p>
    <w:p w14:paraId="290FD181" w14:textId="533358B5" w:rsidR="00E07978" w:rsidRPr="00B56376" w:rsidRDefault="007F77C3" w:rsidP="00E07978">
      <w:pPr>
        <w:widowControl w:val="0"/>
        <w:suppressAutoHyphens/>
        <w:jc w:val="center"/>
        <w:rPr>
          <w:b/>
          <w:color w:val="17365D" w:themeColor="text2" w:themeShade="BF"/>
          <w:sz w:val="36"/>
          <w:szCs w:val="36"/>
        </w:rPr>
      </w:pPr>
      <w:r w:rsidRPr="00B56376">
        <w:rPr>
          <w:b/>
          <w:color w:val="17365D" w:themeColor="text2" w:themeShade="BF"/>
          <w:sz w:val="36"/>
          <w:szCs w:val="36"/>
        </w:rPr>
        <w:t>„</w:t>
      </w:r>
      <w:r>
        <w:rPr>
          <w:b/>
          <w:color w:val="17365D" w:themeColor="text2" w:themeShade="BF"/>
          <w:sz w:val="36"/>
          <w:szCs w:val="36"/>
        </w:rPr>
        <w:t>REKONSTRUKCE ODBORNÝCH UČEBEN ZŠ A MŠ DRUŽBY A ZŠ A MŠ SLOVENSKÁ V KARVINÉ - DODÁVKY</w:t>
      </w:r>
      <w:r w:rsidRPr="00B56376">
        <w:rPr>
          <w:b/>
          <w:color w:val="17365D" w:themeColor="text2" w:themeShade="BF"/>
          <w:sz w:val="36"/>
          <w:szCs w:val="36"/>
        </w:rPr>
        <w:t>“</w:t>
      </w:r>
    </w:p>
    <w:p w14:paraId="5EE5187B" w14:textId="77777777" w:rsidR="000341B0" w:rsidRPr="00660F25" w:rsidRDefault="000341B0" w:rsidP="00660F25">
      <w:pPr>
        <w:widowControl w:val="0"/>
        <w:suppressAutoHyphens/>
        <w:jc w:val="both"/>
      </w:pPr>
    </w:p>
    <w:p w14:paraId="15E8FFA0" w14:textId="77777777" w:rsidR="006E77B5" w:rsidRPr="00711015" w:rsidRDefault="006E77B5" w:rsidP="00660F25">
      <w:pPr>
        <w:widowControl w:val="0"/>
        <w:suppressAutoHyphens/>
        <w:jc w:val="both"/>
        <w:rPr>
          <w:color w:val="FF0000"/>
        </w:rPr>
      </w:pPr>
    </w:p>
    <w:p w14:paraId="65D5ED65" w14:textId="33DE2674" w:rsidR="00924E1D" w:rsidRPr="007F77C3" w:rsidRDefault="00F23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B13EBA">
        <w:rPr>
          <w:rFonts w:ascii="Times New Roman" w:hAnsi="Times New Roman" w:cs="Times New Roman"/>
          <w:b/>
          <w:sz w:val="20"/>
          <w:szCs w:val="20"/>
        </w:rPr>
        <w:t xml:space="preserve">IDENTIFIKAČNÍ ÚDAJE </w:t>
      </w:r>
      <w:r w:rsidR="006E77B5" w:rsidRPr="00B13EBA">
        <w:rPr>
          <w:rFonts w:ascii="Times New Roman" w:hAnsi="Times New Roman" w:cs="Times New Roman"/>
          <w:b/>
          <w:sz w:val="20"/>
          <w:szCs w:val="20"/>
        </w:rPr>
        <w:t>ZADAVATEL</w:t>
      </w:r>
      <w:r w:rsidRPr="00B13EBA">
        <w:rPr>
          <w:rFonts w:ascii="Times New Roman" w:hAnsi="Times New Roman" w:cs="Times New Roman"/>
          <w:b/>
          <w:sz w:val="20"/>
          <w:szCs w:val="20"/>
        </w:rPr>
        <w:t>E</w:t>
      </w:r>
      <w:r w:rsidR="006E77B5" w:rsidRPr="00B13EBA">
        <w:rPr>
          <w:rFonts w:ascii="Times New Roman" w:hAnsi="Times New Roman" w:cs="Times New Roman"/>
          <w:b/>
          <w:sz w:val="20"/>
          <w:szCs w:val="20"/>
        </w:rPr>
        <w:t>:</w:t>
      </w:r>
    </w:p>
    <w:p w14:paraId="05093B98" w14:textId="77777777" w:rsidR="007F77C3" w:rsidRPr="00F2572F" w:rsidRDefault="007F77C3" w:rsidP="007F77C3">
      <w:pPr>
        <w:widowControl w:val="0"/>
        <w:suppressAutoHyphens/>
        <w:spacing w:before="120"/>
        <w:jc w:val="both"/>
      </w:pPr>
      <w:r w:rsidRPr="00F2572F">
        <w:t>název:</w:t>
      </w:r>
      <w:r w:rsidRPr="00F2572F">
        <w:tab/>
      </w:r>
      <w:r w:rsidRPr="00F2572F">
        <w:tab/>
      </w:r>
      <w:r w:rsidRPr="00F2572F">
        <w:tab/>
      </w:r>
      <w:r w:rsidRPr="00F2572F">
        <w:rPr>
          <w:b/>
        </w:rPr>
        <w:t>STATUTÁRNÍ MĚSTO KARVINÁ</w:t>
      </w:r>
    </w:p>
    <w:p w14:paraId="4E3FF396" w14:textId="77777777" w:rsidR="007F77C3" w:rsidRPr="00F2572F" w:rsidRDefault="007F77C3" w:rsidP="007F77C3">
      <w:pPr>
        <w:widowControl w:val="0"/>
        <w:suppressAutoHyphens/>
        <w:jc w:val="both"/>
      </w:pPr>
      <w:r w:rsidRPr="00F2572F">
        <w:t>sídlo:</w:t>
      </w:r>
      <w:r w:rsidRPr="00F2572F">
        <w:tab/>
      </w:r>
      <w:r w:rsidRPr="00F2572F">
        <w:tab/>
      </w:r>
      <w:r w:rsidRPr="00F2572F">
        <w:tab/>
      </w:r>
      <w:r w:rsidRPr="00F2572F">
        <w:rPr>
          <w:snapToGrid w:val="0"/>
        </w:rPr>
        <w:t>Fryštátská 72/1, 733 24 Karviná - Fryštát</w:t>
      </w:r>
    </w:p>
    <w:p w14:paraId="06709245" w14:textId="77777777" w:rsidR="007F77C3" w:rsidRPr="00F2572F" w:rsidRDefault="007F77C3" w:rsidP="007F77C3">
      <w:pPr>
        <w:ind w:left="2124" w:hanging="2124"/>
        <w:rPr>
          <w:snapToGrid w:val="0"/>
        </w:rPr>
      </w:pPr>
      <w:r w:rsidRPr="00F2572F">
        <w:t>zastoupený:</w:t>
      </w:r>
      <w:r w:rsidRPr="00F2572F">
        <w:tab/>
      </w:r>
      <w:r w:rsidRPr="00F2572F">
        <w:rPr>
          <w:snapToGrid w:val="0"/>
        </w:rPr>
        <w:t xml:space="preserve">Ing. Janem Wolfem, primátorem města, </w:t>
      </w:r>
    </w:p>
    <w:p w14:paraId="27A80D33" w14:textId="77777777" w:rsidR="007F77C3" w:rsidRPr="00F2572F" w:rsidRDefault="007F77C3" w:rsidP="007F77C3">
      <w:pPr>
        <w:ind w:left="2124"/>
      </w:pPr>
      <w:r w:rsidRPr="00F2572F">
        <w:t xml:space="preserve">k podpisu oprávněna Ing. </w:t>
      </w:r>
      <w:r>
        <w:t>Helena Bogoczová</w:t>
      </w:r>
      <w:r w:rsidRPr="00F2572F">
        <w:t xml:space="preserve">, MPA, vedoucí Odboru </w:t>
      </w:r>
      <w:r>
        <w:t>majetkového MMK</w:t>
      </w:r>
      <w:r w:rsidRPr="00F2572F">
        <w:t>, na základě pověření ze dne 0</w:t>
      </w:r>
      <w:r>
        <w:t>4</w:t>
      </w:r>
      <w:r w:rsidRPr="00F2572F">
        <w:t>. 01. 20</w:t>
      </w:r>
      <w:r>
        <w:t>21</w:t>
      </w:r>
    </w:p>
    <w:p w14:paraId="750F36D7" w14:textId="77777777" w:rsidR="007F77C3" w:rsidRPr="00F2572F" w:rsidRDefault="007F77C3" w:rsidP="007F77C3">
      <w:pPr>
        <w:widowControl w:val="0"/>
        <w:suppressAutoHyphens/>
        <w:jc w:val="both"/>
        <w:rPr>
          <w:snapToGrid w:val="0"/>
        </w:rPr>
      </w:pPr>
      <w:r w:rsidRPr="00F2572F">
        <w:t>IČO:</w:t>
      </w:r>
      <w:r w:rsidRPr="00F2572F">
        <w:tab/>
      </w:r>
      <w:r w:rsidRPr="00F2572F">
        <w:tab/>
      </w:r>
      <w:r w:rsidRPr="00F2572F">
        <w:tab/>
      </w:r>
      <w:r w:rsidRPr="00F2572F">
        <w:rPr>
          <w:snapToGrid w:val="0"/>
        </w:rPr>
        <w:t>00297534</w:t>
      </w:r>
    </w:p>
    <w:p w14:paraId="63B7C3B9" w14:textId="77777777" w:rsidR="007F77C3" w:rsidRPr="00F2572F" w:rsidRDefault="007F77C3" w:rsidP="007F77C3">
      <w:pPr>
        <w:widowControl w:val="0"/>
        <w:suppressAutoHyphens/>
        <w:jc w:val="both"/>
      </w:pPr>
      <w:r w:rsidRPr="00F2572F">
        <w:t>DIČ:</w:t>
      </w:r>
      <w:r w:rsidRPr="00F2572F">
        <w:tab/>
      </w:r>
      <w:r w:rsidRPr="00F2572F">
        <w:tab/>
      </w:r>
      <w:r w:rsidRPr="00F2572F">
        <w:tab/>
        <w:t>CZ</w:t>
      </w:r>
      <w:r w:rsidRPr="00F2572F">
        <w:rPr>
          <w:snapToGrid w:val="0"/>
        </w:rPr>
        <w:t>00297534</w:t>
      </w:r>
    </w:p>
    <w:p w14:paraId="1BDC8685" w14:textId="77777777" w:rsidR="007F77C3" w:rsidRPr="00F2572F" w:rsidRDefault="007F77C3" w:rsidP="007F77C3">
      <w:pPr>
        <w:widowControl w:val="0"/>
        <w:suppressAutoHyphens/>
        <w:jc w:val="both"/>
      </w:pPr>
      <w:r w:rsidRPr="00F2572F">
        <w:t>datová schránka:</w:t>
      </w:r>
      <w:r w:rsidRPr="00F2572F">
        <w:tab/>
      </w:r>
      <w:r w:rsidRPr="00F2572F">
        <w:tab/>
      </w:r>
      <w:r w:rsidRPr="00F2572F">
        <w:rPr>
          <w:rStyle w:val="Siln"/>
          <w:b w:val="0"/>
          <w:bCs w:val="0"/>
        </w:rPr>
        <w:t>es5bv8q</w:t>
      </w:r>
      <w:r w:rsidRPr="00F2572F">
        <w:rPr>
          <w:b/>
          <w:bCs/>
        </w:rPr>
        <w:t> </w:t>
      </w:r>
    </w:p>
    <w:p w14:paraId="76216EE2" w14:textId="77777777" w:rsidR="007F77C3" w:rsidRDefault="007F77C3" w:rsidP="007F77C3">
      <w:pPr>
        <w:pStyle w:val="Bezmezer"/>
        <w:rPr>
          <w:rFonts w:ascii="Times New Roman" w:hAnsi="Times New Roman"/>
          <w:iCs/>
          <w:sz w:val="20"/>
          <w:szCs w:val="20"/>
        </w:rPr>
      </w:pPr>
      <w:r w:rsidRPr="00F2572F">
        <w:rPr>
          <w:rFonts w:ascii="Times New Roman" w:hAnsi="Times New Roman"/>
          <w:iCs/>
          <w:sz w:val="20"/>
          <w:szCs w:val="20"/>
        </w:rPr>
        <w:t xml:space="preserve">profil zadavatele: </w:t>
      </w:r>
      <w:r w:rsidRPr="00F2572F">
        <w:rPr>
          <w:rFonts w:ascii="Times New Roman" w:hAnsi="Times New Roman"/>
          <w:iCs/>
          <w:sz w:val="20"/>
          <w:szCs w:val="20"/>
        </w:rPr>
        <w:tab/>
      </w:r>
      <w:hyperlink r:id="rId8" w:history="1">
        <w:r w:rsidRPr="000C3BBB">
          <w:rPr>
            <w:rStyle w:val="Hypertextovodkaz"/>
            <w:rFonts w:ascii="Times New Roman" w:hAnsi="Times New Roman"/>
            <w:iCs/>
            <w:sz w:val="20"/>
            <w:szCs w:val="20"/>
          </w:rPr>
          <w:t>https://ezak.karvina.cz/profile_display_2.html</w:t>
        </w:r>
      </w:hyperlink>
    </w:p>
    <w:p w14:paraId="7BA7DABF" w14:textId="77777777" w:rsidR="007F77C3" w:rsidRDefault="007F77C3" w:rsidP="007F77C3">
      <w:pPr>
        <w:pStyle w:val="Bezmezer"/>
        <w:rPr>
          <w:rFonts w:ascii="Times New Roman" w:hAnsi="Times New Roman"/>
          <w:sz w:val="20"/>
          <w:szCs w:val="20"/>
        </w:rPr>
      </w:pPr>
      <w:r w:rsidRPr="002F3B54">
        <w:rPr>
          <w:rStyle w:val="Hypertextovodkaz"/>
          <w:rFonts w:ascii="Times New Roman" w:hAnsi="Times New Roman"/>
          <w:iCs/>
          <w:color w:val="auto"/>
          <w:sz w:val="20"/>
          <w:szCs w:val="20"/>
          <w:u w:val="none"/>
        </w:rPr>
        <w:t>elektronický nástroj:</w:t>
      </w:r>
      <w:r w:rsidRPr="002F3B54">
        <w:rPr>
          <w:rFonts w:ascii="Times New Roman" w:hAnsi="Times New Roman"/>
          <w:sz w:val="20"/>
          <w:szCs w:val="20"/>
        </w:rPr>
        <w:t xml:space="preserve"> </w:t>
      </w:r>
      <w:r>
        <w:rPr>
          <w:rFonts w:ascii="Times New Roman" w:hAnsi="Times New Roman"/>
          <w:sz w:val="20"/>
          <w:szCs w:val="20"/>
        </w:rPr>
        <w:tab/>
      </w:r>
      <w:hyperlink r:id="rId9" w:history="1">
        <w:r w:rsidRPr="000C3BBB">
          <w:rPr>
            <w:rStyle w:val="Hypertextovodkaz"/>
            <w:rFonts w:ascii="Times New Roman" w:hAnsi="Times New Roman"/>
            <w:sz w:val="20"/>
            <w:szCs w:val="20"/>
          </w:rPr>
          <w:t>https://ezak.karvina.cz/profile_display_2.html</w:t>
        </w:r>
      </w:hyperlink>
    </w:p>
    <w:p w14:paraId="717FBAF5" w14:textId="77777777" w:rsidR="007F77C3" w:rsidRPr="00F2572F" w:rsidRDefault="007F77C3" w:rsidP="007F77C3">
      <w:pPr>
        <w:pStyle w:val="Bezmezer"/>
        <w:rPr>
          <w:rFonts w:ascii="Times New Roman" w:hAnsi="Times New Roman"/>
          <w:sz w:val="20"/>
          <w:szCs w:val="20"/>
        </w:rPr>
      </w:pPr>
      <w:r w:rsidRPr="00F2572F">
        <w:rPr>
          <w:rFonts w:ascii="Times New Roman" w:hAnsi="Times New Roman"/>
          <w:iCs/>
          <w:sz w:val="20"/>
          <w:szCs w:val="20"/>
        </w:rPr>
        <w:t xml:space="preserve">obecná adresa zadavatele: </w:t>
      </w:r>
      <w:hyperlink r:id="rId10" w:history="1">
        <w:r w:rsidRPr="00F2572F">
          <w:rPr>
            <w:rStyle w:val="Hypertextovodkaz"/>
            <w:rFonts w:ascii="Times New Roman" w:hAnsi="Times New Roman"/>
            <w:sz w:val="20"/>
            <w:szCs w:val="20"/>
          </w:rPr>
          <w:t>http://www.karvina.cz/</w:t>
        </w:r>
      </w:hyperlink>
    </w:p>
    <w:p w14:paraId="32D77A71" w14:textId="77777777" w:rsidR="00DB73F7" w:rsidRPr="00B13EBA" w:rsidRDefault="00DB73F7" w:rsidP="00DB73F7">
      <w:pPr>
        <w:pStyle w:val="Bezmezer"/>
        <w:rPr>
          <w:rFonts w:ascii="Times New Roman" w:hAnsi="Times New Roman"/>
          <w:iCs/>
          <w:sz w:val="20"/>
          <w:szCs w:val="20"/>
        </w:rPr>
      </w:pPr>
    </w:p>
    <w:p w14:paraId="0F811F3D" w14:textId="77777777" w:rsidR="00735984" w:rsidRPr="00B13EBA" w:rsidRDefault="00735984" w:rsidP="00660F25">
      <w:pPr>
        <w:pStyle w:val="Bezmezer"/>
        <w:rPr>
          <w:rFonts w:ascii="Times New Roman" w:hAnsi="Times New Roman"/>
          <w:iCs/>
          <w:sz w:val="20"/>
          <w:szCs w:val="20"/>
        </w:rPr>
      </w:pPr>
    </w:p>
    <w:p w14:paraId="531CFB8C" w14:textId="0D790A3E" w:rsidR="00924E1D" w:rsidRPr="007F77C3" w:rsidRDefault="00924E1D"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B13EBA">
        <w:rPr>
          <w:rFonts w:ascii="Times New Roman" w:hAnsi="Times New Roman" w:cs="Times New Roman"/>
          <w:b/>
          <w:sz w:val="20"/>
          <w:szCs w:val="20"/>
        </w:rPr>
        <w:t>ZASTOUPENÍ ZADAVATELE V ŘÍZENÍ:</w:t>
      </w:r>
    </w:p>
    <w:p w14:paraId="5159D9C3" w14:textId="77777777" w:rsidR="007F77C3" w:rsidRPr="00660F25" w:rsidRDefault="007F77C3" w:rsidP="007F77C3">
      <w:pPr>
        <w:widowControl w:val="0"/>
        <w:suppressAutoHyphens/>
        <w:spacing w:before="120"/>
        <w:jc w:val="both"/>
      </w:pPr>
      <w:r w:rsidRPr="00660F25">
        <w:t xml:space="preserve">Ve smyslu ustanovení § 43 ZZVZ pověřil zadavatel výkonem zadavatelských činností </w:t>
      </w:r>
      <w:r>
        <w:t>administrátora</w:t>
      </w:r>
      <w:r w:rsidRPr="00660F25">
        <w:t>:</w:t>
      </w:r>
    </w:p>
    <w:p w14:paraId="7F03E62D" w14:textId="77777777" w:rsidR="007F77C3" w:rsidRDefault="007F77C3" w:rsidP="007F77C3">
      <w:pPr>
        <w:widowControl w:val="0"/>
        <w:suppressAutoHyphens/>
        <w:jc w:val="both"/>
      </w:pPr>
      <w:r w:rsidRPr="007F2F22">
        <w:t>název:</w:t>
      </w:r>
      <w:r w:rsidRPr="007F2F22">
        <w:tab/>
      </w:r>
      <w:r w:rsidRPr="007F2F22">
        <w:tab/>
      </w:r>
      <w:r w:rsidRPr="007F2F22">
        <w:tab/>
      </w:r>
      <w:r>
        <w:t>administrace zakázek s.r.o.</w:t>
      </w:r>
    </w:p>
    <w:p w14:paraId="53A25278" w14:textId="77777777" w:rsidR="007F77C3" w:rsidRPr="007F2F22" w:rsidRDefault="007F77C3" w:rsidP="007F77C3">
      <w:pPr>
        <w:widowControl w:val="0"/>
        <w:suppressAutoHyphens/>
        <w:jc w:val="both"/>
      </w:pPr>
      <w:r>
        <w:t>zastoupený:</w:t>
      </w:r>
      <w:r>
        <w:tab/>
      </w:r>
      <w:r>
        <w:tab/>
        <w:t>Miroslavem Švancarem</w:t>
      </w:r>
    </w:p>
    <w:p w14:paraId="1542A4D5" w14:textId="77777777" w:rsidR="007F77C3" w:rsidRPr="007F2F22" w:rsidRDefault="007F77C3" w:rsidP="007F77C3">
      <w:pPr>
        <w:widowControl w:val="0"/>
        <w:suppressAutoHyphens/>
        <w:jc w:val="both"/>
      </w:pPr>
      <w:r w:rsidRPr="007F2F22">
        <w:t>sídlo:</w:t>
      </w:r>
      <w:r w:rsidRPr="007F2F22">
        <w:tab/>
      </w:r>
      <w:r w:rsidRPr="007F2F22">
        <w:tab/>
      </w:r>
      <w:r w:rsidRPr="007F2F22">
        <w:tab/>
      </w:r>
      <w:r>
        <w:t>Petra Křičky 2700/1, 702 00 Ostrava – Moravská Ostrava</w:t>
      </w:r>
    </w:p>
    <w:p w14:paraId="38BA2DAF" w14:textId="77777777" w:rsidR="007F77C3" w:rsidRPr="007F2F22" w:rsidRDefault="007F77C3" w:rsidP="007F77C3">
      <w:pPr>
        <w:widowControl w:val="0"/>
        <w:suppressAutoHyphens/>
        <w:jc w:val="both"/>
      </w:pPr>
      <w:r w:rsidRPr="007F2F22">
        <w:t>IČ</w:t>
      </w:r>
      <w:r>
        <w:t>O</w:t>
      </w:r>
      <w:r w:rsidRPr="007F2F22">
        <w:t>:</w:t>
      </w:r>
      <w:r w:rsidRPr="007F2F22">
        <w:tab/>
      </w:r>
      <w:r w:rsidRPr="007F2F22">
        <w:tab/>
      </w:r>
      <w:r w:rsidRPr="007F2F22">
        <w:tab/>
      </w:r>
      <w:r>
        <w:t>09586695</w:t>
      </w:r>
    </w:p>
    <w:p w14:paraId="59777627" w14:textId="77777777" w:rsidR="007F77C3" w:rsidRPr="007F2F22" w:rsidRDefault="007F77C3" w:rsidP="007F77C3">
      <w:pPr>
        <w:widowControl w:val="0"/>
        <w:suppressAutoHyphens/>
        <w:jc w:val="both"/>
      </w:pPr>
      <w:r w:rsidRPr="007F2F22">
        <w:t xml:space="preserve">telefon: </w:t>
      </w:r>
      <w:r w:rsidRPr="007F2F22">
        <w:tab/>
      </w:r>
      <w:r w:rsidRPr="007F2F22">
        <w:tab/>
      </w:r>
      <w:r w:rsidRPr="007F2F22">
        <w:tab/>
        <w:t>+420 773909080</w:t>
      </w:r>
    </w:p>
    <w:p w14:paraId="56FC9F5E" w14:textId="77777777" w:rsidR="007F77C3" w:rsidRPr="007F2F22" w:rsidRDefault="007F77C3" w:rsidP="007F77C3">
      <w:pPr>
        <w:widowControl w:val="0"/>
        <w:tabs>
          <w:tab w:val="left" w:pos="900"/>
        </w:tabs>
        <w:suppressAutoHyphens/>
        <w:jc w:val="both"/>
      </w:pPr>
      <w:r w:rsidRPr="007F2F22">
        <w:t>e-mail:</w:t>
      </w:r>
      <w:r w:rsidRPr="007F2F22">
        <w:tab/>
      </w:r>
      <w:r w:rsidRPr="007F2F22">
        <w:tab/>
      </w:r>
      <w:r w:rsidRPr="007F2F22">
        <w:tab/>
      </w:r>
      <w:hyperlink r:id="rId11" w:history="1">
        <w:r w:rsidRPr="00033049">
          <w:rPr>
            <w:rStyle w:val="Hypertextovodkaz"/>
          </w:rPr>
          <w:t>svancar@administracezakazek.cz</w:t>
        </w:r>
      </w:hyperlink>
      <w:r>
        <w:t xml:space="preserve"> </w:t>
      </w:r>
    </w:p>
    <w:p w14:paraId="1A22C895" w14:textId="77777777" w:rsidR="000E3F27" w:rsidRPr="00711015" w:rsidRDefault="000E3F27" w:rsidP="00660F25">
      <w:pPr>
        <w:widowControl w:val="0"/>
        <w:suppressAutoHyphens/>
        <w:jc w:val="both"/>
        <w:rPr>
          <w:b/>
          <w:color w:val="FF0000"/>
        </w:rPr>
      </w:pPr>
    </w:p>
    <w:p w14:paraId="4375B899" w14:textId="77777777" w:rsidR="00735984" w:rsidRPr="00711015" w:rsidRDefault="00735984" w:rsidP="00660F25">
      <w:pPr>
        <w:widowControl w:val="0"/>
        <w:suppressAutoHyphens/>
        <w:jc w:val="both"/>
        <w:rPr>
          <w:b/>
          <w:color w:val="FF0000"/>
        </w:rPr>
      </w:pPr>
    </w:p>
    <w:p w14:paraId="6C877F73" w14:textId="6CB8BA4F" w:rsidR="000E3F27" w:rsidRPr="007F77C3" w:rsidRDefault="00AA0A6A"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B13EBA">
        <w:rPr>
          <w:rFonts w:ascii="Times New Roman" w:hAnsi="Times New Roman" w:cs="Times New Roman"/>
          <w:b/>
          <w:sz w:val="20"/>
          <w:szCs w:val="20"/>
        </w:rPr>
        <w:t>IDENTIFIKACE OSOB PODLE § 36 odst. 4 ZZVZ</w:t>
      </w:r>
      <w:r w:rsidR="000E3F27" w:rsidRPr="00B13EBA">
        <w:rPr>
          <w:rFonts w:ascii="Times New Roman" w:hAnsi="Times New Roman" w:cs="Times New Roman"/>
          <w:b/>
          <w:sz w:val="20"/>
          <w:szCs w:val="20"/>
        </w:rPr>
        <w:t>:</w:t>
      </w:r>
    </w:p>
    <w:p w14:paraId="1C8125EC" w14:textId="503114D7" w:rsidR="007F77C3" w:rsidRPr="00696D4B" w:rsidRDefault="007F77C3" w:rsidP="007F77C3">
      <w:pPr>
        <w:widowControl w:val="0"/>
        <w:suppressAutoHyphens/>
        <w:spacing w:before="120"/>
        <w:jc w:val="both"/>
      </w:pPr>
      <w:r w:rsidRPr="00682E8B">
        <w:t>Tuto zadávací dokumentaci (zadávací podmínky) a její příloh</w:t>
      </w:r>
      <w:r w:rsidR="00E92CFA">
        <w:t>y</w:t>
      </w:r>
      <w:r w:rsidRPr="00682E8B">
        <w:t xml:space="preserve"> č. 1</w:t>
      </w:r>
      <w:r w:rsidR="00E92CFA">
        <w:t xml:space="preserve"> až č. 3 </w:t>
      </w:r>
      <w:r>
        <w:t>- formulář</w:t>
      </w:r>
      <w:r w:rsidR="00E92CFA">
        <w:t>e</w:t>
      </w:r>
      <w:r>
        <w:t xml:space="preserve"> nabídky – Prohlášení dodavatele</w:t>
      </w:r>
      <w:r w:rsidRPr="00682E8B">
        <w:t xml:space="preserve">, </w:t>
      </w:r>
      <w:r w:rsidRPr="00696D4B">
        <w:t>na základě pokynů zadavatele, zpracoval:</w:t>
      </w:r>
    </w:p>
    <w:p w14:paraId="21988F1A" w14:textId="77777777" w:rsidR="007F77C3" w:rsidRDefault="007F77C3" w:rsidP="007F77C3">
      <w:pPr>
        <w:widowControl w:val="0"/>
        <w:suppressAutoHyphens/>
        <w:jc w:val="both"/>
      </w:pPr>
      <w:r w:rsidRPr="007F2F22">
        <w:t>název:</w:t>
      </w:r>
      <w:r w:rsidRPr="007F2F22">
        <w:tab/>
      </w:r>
      <w:r w:rsidRPr="007F2F22">
        <w:tab/>
      </w:r>
      <w:r w:rsidRPr="007F2F22">
        <w:tab/>
      </w:r>
      <w:r>
        <w:t>administrace zakázek s.r.o.</w:t>
      </w:r>
    </w:p>
    <w:p w14:paraId="74B68D0B" w14:textId="77777777" w:rsidR="007F77C3" w:rsidRPr="007F2F22" w:rsidRDefault="007F77C3" w:rsidP="007F77C3">
      <w:pPr>
        <w:widowControl w:val="0"/>
        <w:suppressAutoHyphens/>
        <w:jc w:val="both"/>
      </w:pPr>
      <w:r>
        <w:t>zastoupený:</w:t>
      </w:r>
      <w:r>
        <w:tab/>
      </w:r>
      <w:r>
        <w:tab/>
        <w:t>Miroslavem Švancarem</w:t>
      </w:r>
    </w:p>
    <w:p w14:paraId="1A4DCC78" w14:textId="77777777" w:rsidR="007F77C3" w:rsidRPr="007F2F22" w:rsidRDefault="007F77C3" w:rsidP="007F77C3">
      <w:pPr>
        <w:widowControl w:val="0"/>
        <w:suppressAutoHyphens/>
        <w:jc w:val="both"/>
      </w:pPr>
      <w:r w:rsidRPr="007F2F22">
        <w:t>sídlo:</w:t>
      </w:r>
      <w:r w:rsidRPr="007F2F22">
        <w:tab/>
      </w:r>
      <w:r w:rsidRPr="007F2F22">
        <w:tab/>
      </w:r>
      <w:r w:rsidRPr="007F2F22">
        <w:tab/>
      </w:r>
      <w:r>
        <w:t>Petra Křičky 2700/1, 702 00 Ostrava – Moravská Ostrava</w:t>
      </w:r>
    </w:p>
    <w:p w14:paraId="35A9D99B" w14:textId="77777777" w:rsidR="007F77C3" w:rsidRPr="007F2F22" w:rsidRDefault="007F77C3" w:rsidP="007F77C3">
      <w:pPr>
        <w:widowControl w:val="0"/>
        <w:suppressAutoHyphens/>
        <w:jc w:val="both"/>
      </w:pPr>
      <w:r w:rsidRPr="007F2F22">
        <w:t>IČ</w:t>
      </w:r>
      <w:r>
        <w:t>O</w:t>
      </w:r>
      <w:r w:rsidRPr="007F2F22">
        <w:t>:</w:t>
      </w:r>
      <w:r w:rsidRPr="007F2F22">
        <w:tab/>
      </w:r>
      <w:r w:rsidRPr="007F2F22">
        <w:tab/>
      </w:r>
      <w:r w:rsidRPr="007F2F22">
        <w:tab/>
      </w:r>
      <w:r>
        <w:t>09586695</w:t>
      </w:r>
    </w:p>
    <w:p w14:paraId="40CF0A4A" w14:textId="77777777" w:rsidR="007F77C3" w:rsidRDefault="007F77C3" w:rsidP="007F77C3">
      <w:pPr>
        <w:widowControl w:val="0"/>
        <w:suppressAutoHyphens/>
        <w:jc w:val="both"/>
      </w:pPr>
    </w:p>
    <w:p w14:paraId="41B3D75F" w14:textId="77777777" w:rsidR="004B3B3E" w:rsidRPr="00DD3E99" w:rsidRDefault="004B3B3E" w:rsidP="004B3B3E">
      <w:pPr>
        <w:widowControl w:val="0"/>
        <w:suppressAutoHyphens/>
        <w:jc w:val="both"/>
      </w:pPr>
      <w:r w:rsidRPr="00DD3E99">
        <w:t xml:space="preserve">Autorem </w:t>
      </w:r>
      <w:r>
        <w:t>projektových dokumentací (</w:t>
      </w:r>
      <w:r w:rsidRPr="00DD3E99">
        <w:t xml:space="preserve">přílohy č. </w:t>
      </w:r>
      <w:r>
        <w:t>7</w:t>
      </w:r>
      <w:r w:rsidRPr="00DD3E99">
        <w:t xml:space="preserve">. </w:t>
      </w:r>
      <w:r>
        <w:t>-</w:t>
      </w:r>
      <w:r w:rsidRPr="00DD3E99">
        <w:t xml:space="preserve"> </w:t>
      </w:r>
      <w:r>
        <w:t>9</w:t>
      </w:r>
      <w:r w:rsidRPr="00DD3E99">
        <w:t xml:space="preserve">. této dokumentace) a </w:t>
      </w:r>
      <w:r>
        <w:t>položkových rozpočtů</w:t>
      </w:r>
      <w:r w:rsidRPr="00DD3E99">
        <w:t xml:space="preserve"> (přílohy č. </w:t>
      </w:r>
      <w:r>
        <w:t>10</w:t>
      </w:r>
      <w:r w:rsidRPr="00DD3E99">
        <w:t xml:space="preserve"> </w:t>
      </w:r>
      <w:r>
        <w:t>- 12</w:t>
      </w:r>
      <w:r w:rsidRPr="00DD3E99">
        <w:t>. této dokumentace) je:</w:t>
      </w:r>
    </w:p>
    <w:p w14:paraId="2B5A27B0" w14:textId="77777777" w:rsidR="004B3B3E" w:rsidRPr="00DD3E99" w:rsidRDefault="004B3B3E" w:rsidP="004B3B3E">
      <w:pPr>
        <w:widowControl w:val="0"/>
        <w:suppressAutoHyphens/>
        <w:jc w:val="both"/>
      </w:pPr>
      <w:r w:rsidRPr="00DD3E99">
        <w:t>název:</w:t>
      </w:r>
      <w:r w:rsidRPr="00DD3E99">
        <w:tab/>
      </w:r>
      <w:r w:rsidRPr="00DD3E99">
        <w:tab/>
      </w:r>
      <w:r w:rsidRPr="00DD3E99">
        <w:tab/>
        <w:t>Atris s.r.o.</w:t>
      </w:r>
    </w:p>
    <w:p w14:paraId="3CB14C0D" w14:textId="77777777" w:rsidR="004B3B3E" w:rsidRPr="00DD3E99" w:rsidRDefault="004B3B3E" w:rsidP="004B3B3E">
      <w:pPr>
        <w:widowControl w:val="0"/>
        <w:suppressAutoHyphens/>
        <w:jc w:val="both"/>
      </w:pPr>
      <w:r w:rsidRPr="00DD3E99">
        <w:t>sídlo:</w:t>
      </w:r>
      <w:r w:rsidRPr="00DD3E99">
        <w:tab/>
      </w:r>
      <w:r w:rsidRPr="00DD3E99">
        <w:tab/>
      </w:r>
      <w:r w:rsidRPr="00DD3E99">
        <w:tab/>
        <w:t>Občanská 1116/18, 710 00 Ostrava – Slezská Ostrava</w:t>
      </w:r>
    </w:p>
    <w:p w14:paraId="78BF62A4" w14:textId="77777777" w:rsidR="004B3B3E" w:rsidRPr="00DD3E99" w:rsidRDefault="004B3B3E" w:rsidP="004B3B3E">
      <w:pPr>
        <w:widowControl w:val="0"/>
        <w:suppressAutoHyphens/>
        <w:jc w:val="both"/>
      </w:pPr>
      <w:r w:rsidRPr="00DD3E99">
        <w:t>IČO:</w:t>
      </w:r>
      <w:r w:rsidRPr="00DD3E99">
        <w:tab/>
      </w:r>
      <w:r w:rsidRPr="00DD3E99">
        <w:tab/>
      </w:r>
      <w:r w:rsidRPr="00DD3E99">
        <w:tab/>
        <w:t>28608909</w:t>
      </w:r>
    </w:p>
    <w:p w14:paraId="6F4AB9B0" w14:textId="77777777" w:rsidR="001B794E" w:rsidRPr="00B13EBA" w:rsidRDefault="001B794E" w:rsidP="00660F25">
      <w:pPr>
        <w:widowControl w:val="0"/>
        <w:suppressAutoHyphens/>
        <w:jc w:val="both"/>
      </w:pPr>
    </w:p>
    <w:p w14:paraId="28D88CC7" w14:textId="00122AFF" w:rsidR="005E526E" w:rsidRDefault="00371AAB" w:rsidP="00660F25">
      <w:pPr>
        <w:widowControl w:val="0"/>
        <w:suppressAutoHyphens/>
        <w:jc w:val="both"/>
      </w:pPr>
      <w:r w:rsidRPr="00B13EBA">
        <w:t xml:space="preserve">Autorem </w:t>
      </w:r>
      <w:r w:rsidR="002B1630" w:rsidRPr="00B13EBA">
        <w:t xml:space="preserve">zbylých </w:t>
      </w:r>
      <w:r w:rsidR="00B56376" w:rsidRPr="00B13EBA">
        <w:t>částí</w:t>
      </w:r>
      <w:r w:rsidR="002B1630" w:rsidRPr="00B13EBA">
        <w:t xml:space="preserve"> </w:t>
      </w:r>
      <w:r w:rsidR="00B56376" w:rsidRPr="00B13EBA">
        <w:t xml:space="preserve">zadávací dokumentace je </w:t>
      </w:r>
      <w:r w:rsidR="0030074F" w:rsidRPr="00B13EBA">
        <w:t>zadavatel, statutární město Karviná.</w:t>
      </w:r>
    </w:p>
    <w:p w14:paraId="54082358" w14:textId="5740D557" w:rsidR="00F622FF" w:rsidRDefault="00F622FF" w:rsidP="00660F25">
      <w:pPr>
        <w:widowControl w:val="0"/>
        <w:suppressAutoHyphens/>
        <w:jc w:val="both"/>
      </w:pPr>
    </w:p>
    <w:p w14:paraId="6D454112" w14:textId="77777777" w:rsidR="00F622FF" w:rsidRPr="007F77C3" w:rsidRDefault="00F622FF" w:rsidP="00660F25">
      <w:pPr>
        <w:widowControl w:val="0"/>
        <w:suppressAutoHyphens/>
        <w:jc w:val="both"/>
      </w:pPr>
    </w:p>
    <w:p w14:paraId="340F16F0" w14:textId="75143F48" w:rsidR="00924E1D" w:rsidRPr="007F77C3" w:rsidRDefault="00924E1D"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DA53C0">
        <w:rPr>
          <w:rFonts w:ascii="Times New Roman" w:hAnsi="Times New Roman" w:cs="Times New Roman"/>
          <w:b/>
          <w:sz w:val="20"/>
          <w:szCs w:val="20"/>
        </w:rPr>
        <w:lastRenderedPageBreak/>
        <w:t>SPECIFIKACE ZADÁVACÍHO ŘÍZENÍ:</w:t>
      </w:r>
    </w:p>
    <w:p w14:paraId="41EFD1B9" w14:textId="77777777" w:rsidR="009B7001" w:rsidRPr="00DA53C0" w:rsidRDefault="009B7001" w:rsidP="007F77C3">
      <w:pPr>
        <w:widowControl w:val="0"/>
        <w:suppressAutoHyphens/>
        <w:spacing w:before="120"/>
        <w:jc w:val="both"/>
      </w:pPr>
      <w:r w:rsidRPr="00DA53C0">
        <w:t xml:space="preserve">druh zadávacího řízení dle § 3 ZZVZ: </w:t>
      </w:r>
      <w:r w:rsidRPr="00DA53C0">
        <w:tab/>
        <w:t>otevřené řízení</w:t>
      </w:r>
    </w:p>
    <w:p w14:paraId="284D8C90" w14:textId="5EBFB785" w:rsidR="00924E1D" w:rsidRPr="00DA53C0" w:rsidRDefault="00280BD8" w:rsidP="00660F25">
      <w:pPr>
        <w:widowControl w:val="0"/>
        <w:suppressAutoHyphens/>
        <w:jc w:val="both"/>
      </w:pPr>
      <w:r w:rsidRPr="00DA53C0">
        <w:t>d</w:t>
      </w:r>
      <w:r w:rsidR="00924E1D" w:rsidRPr="00DA53C0">
        <w:t xml:space="preserve">ruh veřejné zakázky dle § 14 ZZVZ: </w:t>
      </w:r>
      <w:r w:rsidRPr="00DA53C0">
        <w:tab/>
      </w:r>
      <w:r w:rsidR="007F77C3">
        <w:t>dodávky</w:t>
      </w:r>
    </w:p>
    <w:p w14:paraId="4216286F" w14:textId="77777777" w:rsidR="00C23B87" w:rsidRPr="00DA53C0" w:rsidRDefault="0065624D" w:rsidP="00660F25">
      <w:pPr>
        <w:widowControl w:val="0"/>
        <w:suppressAutoHyphens/>
        <w:jc w:val="both"/>
      </w:pPr>
      <w:r w:rsidRPr="00DA53C0">
        <w:t>režim veřejné zakázky dle § 2</w:t>
      </w:r>
      <w:r w:rsidR="00C23B87" w:rsidRPr="00DA53C0">
        <w:t xml:space="preserve">5 ZZVZ: </w:t>
      </w:r>
      <w:r w:rsidR="00C23B87" w:rsidRPr="00DA53C0">
        <w:tab/>
        <w:t>na</w:t>
      </w:r>
      <w:r w:rsidR="00280BD8" w:rsidRPr="00DA53C0">
        <w:t xml:space="preserve">dlimitní veřejná zakázka </w:t>
      </w:r>
      <w:r w:rsidRPr="00DA53C0">
        <w:t xml:space="preserve"> </w:t>
      </w:r>
    </w:p>
    <w:p w14:paraId="671A0609" w14:textId="77777777" w:rsidR="00B56376" w:rsidRPr="00DA53C0" w:rsidRDefault="00B56376" w:rsidP="00660F25">
      <w:pPr>
        <w:widowControl w:val="0"/>
        <w:suppressAutoHyphens/>
        <w:jc w:val="both"/>
      </w:pPr>
    </w:p>
    <w:p w14:paraId="6C666DB2" w14:textId="77777777" w:rsidR="00084B8D" w:rsidRPr="00DA53C0" w:rsidRDefault="00084B8D" w:rsidP="00660F25">
      <w:pPr>
        <w:widowControl w:val="0"/>
        <w:suppressAutoHyphens/>
        <w:jc w:val="both"/>
      </w:pPr>
      <w:r w:rsidRPr="00DA53C0">
        <w:t>Zadávací dokumentací se rozumí veškeré písemné dokumenty obsahující zadávací podmínky, sdělované nebo zpřístupňované účastníkům zadávacího řízení, včetně formulářů podle § 212 ZZVZ.</w:t>
      </w:r>
    </w:p>
    <w:p w14:paraId="308B2B1E" w14:textId="77777777" w:rsidR="00110D3C" w:rsidRPr="00DA53C0" w:rsidRDefault="00084B8D" w:rsidP="00660F25">
      <w:pPr>
        <w:widowControl w:val="0"/>
        <w:suppressAutoHyphens/>
        <w:jc w:val="both"/>
      </w:pPr>
      <w:r w:rsidRPr="00DA53C0">
        <w:t>Zadávacími podmínkami se rozumí veškeré zadavatelem stanovené podmínky průběhu zadávacího řízení, podmínky účasti v zadávacím řízení, pravidla pro hodnocení nabídek a další podmínky pro uzavření smlouvy na veřejnou zakázku podle § 104 ZZVZ.</w:t>
      </w:r>
    </w:p>
    <w:p w14:paraId="6601F5A3" w14:textId="77777777" w:rsidR="00084B8D" w:rsidRPr="00DA53C0" w:rsidRDefault="00084B8D" w:rsidP="00660F25">
      <w:pPr>
        <w:widowControl w:val="0"/>
        <w:suppressAutoHyphens/>
        <w:jc w:val="both"/>
      </w:pPr>
      <w:r w:rsidRPr="00DA53C0">
        <w:t>Vymezení některých dalších pojmů upravuje ustanovení § 28 ZZVZ.</w:t>
      </w:r>
    </w:p>
    <w:p w14:paraId="743962F3" w14:textId="515FCCE7" w:rsidR="00084B8D" w:rsidRDefault="00084B8D" w:rsidP="00660F25">
      <w:pPr>
        <w:widowControl w:val="0"/>
        <w:suppressAutoHyphens/>
        <w:jc w:val="both"/>
        <w:rPr>
          <w:b/>
          <w:color w:val="FF0000"/>
        </w:rPr>
      </w:pPr>
    </w:p>
    <w:p w14:paraId="6344946E" w14:textId="77777777" w:rsidR="00DE47FF" w:rsidRDefault="00DE47FF" w:rsidP="00660F25">
      <w:pPr>
        <w:widowControl w:val="0"/>
        <w:suppressAutoHyphens/>
        <w:jc w:val="both"/>
        <w:rPr>
          <w:b/>
          <w:color w:val="FF0000"/>
        </w:rPr>
      </w:pPr>
    </w:p>
    <w:p w14:paraId="73EA2D20" w14:textId="3B552E3C" w:rsidR="00DE47FF" w:rsidRPr="00C72DD0" w:rsidRDefault="00DE47FF"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E345E5">
        <w:rPr>
          <w:rFonts w:ascii="Times New Roman" w:hAnsi="Times New Roman" w:cs="Times New Roman"/>
          <w:b/>
          <w:sz w:val="20"/>
          <w:szCs w:val="20"/>
        </w:rPr>
        <w:t>ROZDĚLENÍ ZAKÁZKY NA ČÁSTI</w:t>
      </w:r>
    </w:p>
    <w:p w14:paraId="0B046B8F" w14:textId="675706AA" w:rsidR="00DE47FF" w:rsidRPr="00E345E5" w:rsidRDefault="00DE47FF" w:rsidP="00C72DD0">
      <w:pPr>
        <w:widowControl w:val="0"/>
        <w:suppressAutoHyphens/>
        <w:spacing w:before="120" w:after="120"/>
        <w:jc w:val="both"/>
      </w:pPr>
      <w:r w:rsidRPr="00E345E5">
        <w:t>Veřejná zakázka je rozdělena na dílčí části podle § 101 ZZVZ.</w:t>
      </w:r>
    </w:p>
    <w:p w14:paraId="439F14CE" w14:textId="77777777" w:rsidR="00DE47FF" w:rsidRPr="00E345E5" w:rsidRDefault="00DE47FF" w:rsidP="00DE47FF">
      <w:pPr>
        <w:spacing w:after="120"/>
        <w:rPr>
          <w:b/>
          <w:bCs/>
        </w:rPr>
      </w:pPr>
      <w:r w:rsidRPr="00E345E5">
        <w:rPr>
          <w:b/>
          <w:bCs/>
        </w:rPr>
        <w:t>Zadavatel rozdělil zakázku na části, a to:</w:t>
      </w:r>
    </w:p>
    <w:p w14:paraId="48EE0418" w14:textId="72D07030" w:rsidR="00DE47FF" w:rsidRPr="00E345E5" w:rsidRDefault="00DE47FF" w:rsidP="00C72DD0">
      <w:pPr>
        <w:pStyle w:val="Odstavecseseznamem"/>
        <w:widowControl w:val="0"/>
        <w:suppressAutoHyphens/>
        <w:spacing w:after="60"/>
        <w:ind w:left="0"/>
        <w:jc w:val="both"/>
        <w:rPr>
          <w:rFonts w:ascii="Times New Roman" w:hAnsi="Times New Roman" w:cs="Times New Roman"/>
          <w:b/>
          <w:sz w:val="20"/>
          <w:szCs w:val="20"/>
        </w:rPr>
      </w:pPr>
      <w:r w:rsidRPr="00E345E5">
        <w:rPr>
          <w:rFonts w:ascii="Times New Roman" w:hAnsi="Times New Roman" w:cs="Times New Roman"/>
          <w:b/>
          <w:sz w:val="20"/>
          <w:szCs w:val="20"/>
        </w:rPr>
        <w:t>1. část veřejné zakázky: „</w:t>
      </w:r>
      <w:r>
        <w:rPr>
          <w:rFonts w:ascii="Times New Roman" w:hAnsi="Times New Roman" w:cs="Times New Roman"/>
          <w:b/>
          <w:sz w:val="20"/>
          <w:szCs w:val="20"/>
        </w:rPr>
        <w:t>NÁBYTEK“</w:t>
      </w:r>
    </w:p>
    <w:p w14:paraId="6E1FDDB7" w14:textId="60A4BF6F" w:rsidR="00DE47FF" w:rsidRPr="00E345E5" w:rsidRDefault="00DE47FF" w:rsidP="00C72DD0">
      <w:pPr>
        <w:pStyle w:val="Odstavecseseznamem"/>
        <w:widowControl w:val="0"/>
        <w:suppressAutoHyphens/>
        <w:spacing w:after="60"/>
        <w:ind w:left="0"/>
        <w:jc w:val="both"/>
        <w:rPr>
          <w:rFonts w:ascii="Times New Roman" w:hAnsi="Times New Roman" w:cs="Times New Roman"/>
          <w:b/>
          <w:sz w:val="20"/>
          <w:szCs w:val="20"/>
        </w:rPr>
      </w:pPr>
      <w:r w:rsidRPr="00E345E5">
        <w:rPr>
          <w:rFonts w:ascii="Times New Roman" w:hAnsi="Times New Roman" w:cs="Times New Roman"/>
          <w:b/>
          <w:sz w:val="20"/>
          <w:szCs w:val="20"/>
        </w:rPr>
        <w:t>2. část veřejné zakázky: „</w:t>
      </w:r>
      <w:r>
        <w:rPr>
          <w:rFonts w:ascii="Times New Roman" w:hAnsi="Times New Roman" w:cs="Times New Roman"/>
          <w:b/>
          <w:sz w:val="20"/>
          <w:szCs w:val="20"/>
        </w:rPr>
        <w:t>UČEBNÍ POMŮCKY</w:t>
      </w:r>
      <w:r w:rsidRPr="00E345E5">
        <w:rPr>
          <w:rFonts w:ascii="Times New Roman" w:hAnsi="Times New Roman" w:cs="Times New Roman"/>
          <w:b/>
          <w:sz w:val="20"/>
          <w:szCs w:val="20"/>
        </w:rPr>
        <w:t>“</w:t>
      </w:r>
    </w:p>
    <w:p w14:paraId="5554570D" w14:textId="31AEF849" w:rsidR="00DE47FF" w:rsidRPr="00C72DD0" w:rsidRDefault="00DE47FF" w:rsidP="00C72DD0">
      <w:pPr>
        <w:pStyle w:val="Odstavecseseznamem"/>
        <w:widowControl w:val="0"/>
        <w:suppressAutoHyphens/>
        <w:spacing w:after="120"/>
        <w:ind w:left="0"/>
        <w:jc w:val="both"/>
        <w:rPr>
          <w:rFonts w:ascii="Times New Roman" w:hAnsi="Times New Roman" w:cs="Times New Roman"/>
          <w:b/>
          <w:sz w:val="20"/>
          <w:szCs w:val="20"/>
        </w:rPr>
      </w:pPr>
      <w:r w:rsidRPr="00E345E5">
        <w:rPr>
          <w:rFonts w:ascii="Times New Roman" w:hAnsi="Times New Roman" w:cs="Times New Roman"/>
          <w:b/>
          <w:sz w:val="20"/>
          <w:szCs w:val="20"/>
        </w:rPr>
        <w:t>3. část veřejné zakázky: „</w:t>
      </w:r>
      <w:r>
        <w:rPr>
          <w:rFonts w:ascii="Times New Roman" w:hAnsi="Times New Roman" w:cs="Times New Roman"/>
          <w:b/>
          <w:sz w:val="20"/>
          <w:szCs w:val="20"/>
        </w:rPr>
        <w:t>IT VYBAVENÍ + KONEKTIVITA</w:t>
      </w:r>
      <w:r w:rsidRPr="00E345E5">
        <w:rPr>
          <w:rFonts w:ascii="Times New Roman" w:hAnsi="Times New Roman" w:cs="Times New Roman"/>
          <w:b/>
          <w:sz w:val="20"/>
          <w:szCs w:val="20"/>
        </w:rPr>
        <w:t>“</w:t>
      </w:r>
    </w:p>
    <w:p w14:paraId="1F9C7C78" w14:textId="77777777" w:rsidR="00DE47FF" w:rsidRPr="00E345E5" w:rsidRDefault="00DE47FF" w:rsidP="00DE47FF">
      <w:r w:rsidRPr="00E345E5">
        <w:t>Dodavatelé jsou oprávněni podávat nabídky do libovolného počtu částí veřejné zakázky, tedy do jedné, dvou či všech tří částí zadávacího řízení.</w:t>
      </w:r>
    </w:p>
    <w:p w14:paraId="7C489286" w14:textId="77777777" w:rsidR="00DE47FF" w:rsidRPr="00711015" w:rsidRDefault="00DE47FF" w:rsidP="00660F25">
      <w:pPr>
        <w:widowControl w:val="0"/>
        <w:suppressAutoHyphens/>
        <w:jc w:val="both"/>
        <w:rPr>
          <w:b/>
          <w:color w:val="FF0000"/>
        </w:rPr>
      </w:pPr>
    </w:p>
    <w:p w14:paraId="58960454" w14:textId="77777777" w:rsidR="00AA0A6A" w:rsidRPr="00711015" w:rsidRDefault="00AA0A6A" w:rsidP="00660F25">
      <w:pPr>
        <w:widowControl w:val="0"/>
        <w:suppressAutoHyphens/>
        <w:jc w:val="both"/>
        <w:rPr>
          <w:b/>
          <w:color w:val="FF0000"/>
        </w:rPr>
      </w:pPr>
    </w:p>
    <w:p w14:paraId="0727EC8B" w14:textId="2A25167C" w:rsidR="00AF06E7" w:rsidRPr="007F77C3" w:rsidRDefault="00522049"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DA53C0">
        <w:rPr>
          <w:rFonts w:ascii="Times New Roman" w:hAnsi="Times New Roman" w:cs="Times New Roman"/>
          <w:b/>
          <w:sz w:val="20"/>
          <w:szCs w:val="20"/>
        </w:rPr>
        <w:t>FINANCOVÁNÍ PROJEKTU</w:t>
      </w:r>
    </w:p>
    <w:p w14:paraId="3FB0680C" w14:textId="77777777" w:rsidR="007F77C3" w:rsidRDefault="007F77C3" w:rsidP="007F77C3">
      <w:pPr>
        <w:widowControl w:val="0"/>
        <w:suppressAutoHyphens/>
        <w:spacing w:before="120"/>
        <w:jc w:val="center"/>
        <w:rPr>
          <w:color w:val="000000"/>
        </w:rPr>
      </w:pPr>
      <w:r w:rsidRPr="00C54F8A">
        <w:t xml:space="preserve">Tento projekt je financován za podpory Evropské unie z prostředků Evropského fondu pro regionální rozvoj v </w:t>
      </w:r>
      <w:r w:rsidRPr="002A00F9">
        <w:rPr>
          <w:color w:val="000000"/>
        </w:rPr>
        <w:t>rámci Integrovaného regionálního operačního programu pod záštitou Ministerstva pro místní rozvoj ČR</w:t>
      </w:r>
      <w:r>
        <w:rPr>
          <w:color w:val="000000"/>
        </w:rPr>
        <w:t>.</w:t>
      </w:r>
    </w:p>
    <w:p w14:paraId="78FF011A" w14:textId="77777777" w:rsidR="00831FF4" w:rsidRDefault="00831FF4" w:rsidP="00831FF4">
      <w:pPr>
        <w:widowControl w:val="0"/>
        <w:suppressAutoHyphens/>
        <w:jc w:val="center"/>
      </w:pPr>
      <w:r w:rsidRPr="00CA5C91">
        <w:t>Výzva č. 92</w:t>
      </w:r>
      <w:r>
        <w:t xml:space="preserve">, </w:t>
      </w:r>
      <w:r w:rsidRPr="00CA5C91">
        <w:t>registrační číslo projektu CZ.06.2.67/0.0/0.0/19_116/0013118</w:t>
      </w:r>
    </w:p>
    <w:p w14:paraId="4722E174" w14:textId="77777777" w:rsidR="007F77C3" w:rsidRDefault="007F77C3" w:rsidP="007F77C3">
      <w:pPr>
        <w:widowControl w:val="0"/>
        <w:suppressAutoHyphens/>
        <w:jc w:val="center"/>
      </w:pPr>
    </w:p>
    <w:p w14:paraId="202FF1CA" w14:textId="77777777" w:rsidR="007F77C3" w:rsidRPr="00C80C6A" w:rsidRDefault="007F77C3" w:rsidP="007F77C3">
      <w:pPr>
        <w:widowControl w:val="0"/>
        <w:suppressAutoHyphens/>
        <w:jc w:val="center"/>
        <w:rPr>
          <w:b/>
        </w:rPr>
      </w:pPr>
      <w:r>
        <w:rPr>
          <w:b/>
          <w:noProof/>
          <w:color w:val="FF0000"/>
          <w:lang w:eastAsia="cs-CZ"/>
        </w:rPr>
        <w:drawing>
          <wp:inline distT="0" distB="0" distL="0" distR="0" wp14:anchorId="6A5B9345" wp14:editId="562DA371">
            <wp:extent cx="3596185" cy="593900"/>
            <wp:effectExtent l="0" t="0" r="4445" b="0"/>
            <wp:docPr id="2" name="Obrázek 2" descr="C:\Users\uzivatel\AppData\Local\Microsoft\Windows\INetCache\Content.Outlook\NCSKDOTH\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Outlook\NCSKDOTH\IROP_CZ_RO_B_C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7037" cy="594041"/>
                    </a:xfrm>
                    <a:prstGeom prst="rect">
                      <a:avLst/>
                    </a:prstGeom>
                    <a:noFill/>
                    <a:ln>
                      <a:noFill/>
                    </a:ln>
                  </pic:spPr>
                </pic:pic>
              </a:graphicData>
            </a:graphic>
          </wp:inline>
        </w:drawing>
      </w:r>
    </w:p>
    <w:p w14:paraId="3F15E6CE" w14:textId="064C055F" w:rsidR="00197D10" w:rsidRDefault="00197D10" w:rsidP="00660F25">
      <w:pPr>
        <w:widowControl w:val="0"/>
        <w:suppressAutoHyphens/>
        <w:jc w:val="both"/>
        <w:rPr>
          <w:b/>
        </w:rPr>
      </w:pPr>
    </w:p>
    <w:p w14:paraId="2D76C256" w14:textId="77777777" w:rsidR="00831FF4" w:rsidRDefault="00831FF4" w:rsidP="00660F25">
      <w:pPr>
        <w:widowControl w:val="0"/>
        <w:suppressAutoHyphens/>
        <w:jc w:val="both"/>
        <w:rPr>
          <w:b/>
        </w:rPr>
      </w:pPr>
    </w:p>
    <w:p w14:paraId="3DAD399D" w14:textId="67B4E251" w:rsidR="00FD5000" w:rsidRPr="00FD5000" w:rsidRDefault="00FD5000"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Pr>
          <w:rFonts w:ascii="Times New Roman" w:hAnsi="Times New Roman" w:cs="Times New Roman"/>
          <w:b/>
          <w:sz w:val="20"/>
          <w:szCs w:val="20"/>
        </w:rPr>
        <w:t xml:space="preserve">ZAHÁJENÍ A </w:t>
      </w:r>
      <w:r w:rsidRPr="00DA53C0">
        <w:rPr>
          <w:rFonts w:ascii="Times New Roman" w:hAnsi="Times New Roman" w:cs="Times New Roman"/>
          <w:b/>
          <w:sz w:val="20"/>
          <w:szCs w:val="20"/>
        </w:rPr>
        <w:t xml:space="preserve">UVEŘEJNĚNÍ </w:t>
      </w:r>
      <w:r>
        <w:rPr>
          <w:rFonts w:ascii="Times New Roman" w:hAnsi="Times New Roman" w:cs="Times New Roman"/>
          <w:b/>
          <w:sz w:val="20"/>
          <w:szCs w:val="20"/>
        </w:rPr>
        <w:t xml:space="preserve">ZADÁVACÍHO </w:t>
      </w:r>
      <w:r w:rsidRPr="00DA53C0">
        <w:rPr>
          <w:rFonts w:ascii="Times New Roman" w:hAnsi="Times New Roman" w:cs="Times New Roman"/>
          <w:b/>
          <w:sz w:val="20"/>
          <w:szCs w:val="20"/>
        </w:rPr>
        <w:t>ŘÍZENÍ</w:t>
      </w:r>
      <w:r>
        <w:rPr>
          <w:rFonts w:ascii="Times New Roman" w:hAnsi="Times New Roman" w:cs="Times New Roman"/>
          <w:b/>
          <w:sz w:val="20"/>
          <w:szCs w:val="20"/>
        </w:rPr>
        <w:t>, PŘÍSTUP K ZADÁVACÍ DOKUMENTACI</w:t>
      </w:r>
    </w:p>
    <w:p w14:paraId="39881F78" w14:textId="77777777" w:rsidR="00FD5000" w:rsidRPr="00DA53C0" w:rsidRDefault="00FD5000" w:rsidP="00FD5000">
      <w:pPr>
        <w:widowControl w:val="0"/>
        <w:suppressAutoHyphens/>
        <w:spacing w:before="120" w:after="120"/>
        <w:jc w:val="both"/>
      </w:pPr>
      <w:r w:rsidRPr="00DA53C0">
        <w:t>Zadavatel zahajuje otevřené řízení odesláním oznámení o zahájení zadávacího řízení k uveřejnění způsobem podle § 212 ZZVZ, kterým vyzývá neomezený počet dodavatelů k podání nabídky.</w:t>
      </w:r>
    </w:p>
    <w:p w14:paraId="74093B19" w14:textId="77777777" w:rsidR="00FD5000" w:rsidRPr="00EB552C" w:rsidRDefault="00FD5000" w:rsidP="00FD5000">
      <w:pPr>
        <w:widowControl w:val="0"/>
        <w:suppressAutoHyphens/>
        <w:jc w:val="both"/>
        <w:rPr>
          <w:bCs/>
        </w:rPr>
      </w:pPr>
      <w:r w:rsidRPr="00EB552C">
        <w:rPr>
          <w:bCs/>
        </w:rPr>
        <w:t>Přístup k zadávací dokumentaci:</w:t>
      </w:r>
    </w:p>
    <w:p w14:paraId="212D2DC3" w14:textId="77777777" w:rsidR="00FD5000" w:rsidRPr="00EB552C" w:rsidRDefault="00FD5000" w:rsidP="00FD5000">
      <w:pPr>
        <w:pStyle w:val="Bezmezer"/>
        <w:rPr>
          <w:rFonts w:ascii="Times New Roman" w:hAnsi="Times New Roman"/>
          <w:bCs/>
          <w:iCs/>
          <w:sz w:val="20"/>
          <w:szCs w:val="20"/>
        </w:rPr>
      </w:pPr>
      <w:r w:rsidRPr="00EB552C">
        <w:rPr>
          <w:rFonts w:ascii="Times New Roman" w:hAnsi="Times New Roman"/>
          <w:bCs/>
          <w:sz w:val="20"/>
          <w:szCs w:val="20"/>
        </w:rPr>
        <w:t xml:space="preserve">Kompletní zadávací dokumentace je po celou dobu lhůty pro podání nabídek uveřejněna a volně ke stažení na profilu zadavatele: </w:t>
      </w:r>
      <w:hyperlink r:id="rId13" w:history="1">
        <w:r w:rsidRPr="00EB552C">
          <w:rPr>
            <w:rStyle w:val="Hypertextovodkaz"/>
            <w:rFonts w:ascii="Times New Roman" w:hAnsi="Times New Roman"/>
            <w:bCs/>
            <w:iCs/>
            <w:sz w:val="20"/>
            <w:szCs w:val="20"/>
          </w:rPr>
          <w:t>https://ezak.karvina.cz/profile_display_2.html</w:t>
        </w:r>
      </w:hyperlink>
    </w:p>
    <w:p w14:paraId="71E2E321" w14:textId="7A30B2D0" w:rsidR="00B059CD" w:rsidRDefault="00B059CD" w:rsidP="003B64F6">
      <w:pPr>
        <w:spacing w:after="120"/>
        <w:rPr>
          <w:b/>
          <w:bCs/>
          <w:lang w:eastAsia="cs-CZ"/>
        </w:rPr>
      </w:pPr>
    </w:p>
    <w:p w14:paraId="3948D8FD" w14:textId="77777777" w:rsidR="003B64F6" w:rsidRPr="00DA53C0" w:rsidRDefault="003B64F6" w:rsidP="003B64F6">
      <w:pPr>
        <w:rPr>
          <w:b/>
          <w:bCs/>
          <w:lang w:eastAsia="cs-CZ"/>
        </w:rPr>
      </w:pPr>
    </w:p>
    <w:p w14:paraId="630CBC4F" w14:textId="7FFE32BB" w:rsidR="00234D45" w:rsidRPr="003238CE" w:rsidRDefault="003238CE"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Pr>
          <w:rFonts w:ascii="Times New Roman" w:hAnsi="Times New Roman" w:cs="Times New Roman"/>
          <w:b/>
          <w:sz w:val="20"/>
          <w:szCs w:val="20"/>
        </w:rPr>
        <w:t>KOMUNIKACE MEZI ZADAVATELEM A DODAVATELEM</w:t>
      </w:r>
    </w:p>
    <w:p w14:paraId="43FCDC15" w14:textId="77777777" w:rsidR="003238CE" w:rsidRPr="00307EB5" w:rsidRDefault="003238CE" w:rsidP="003238CE">
      <w:pPr>
        <w:autoSpaceDE w:val="0"/>
        <w:autoSpaceDN w:val="0"/>
        <w:adjustRightInd w:val="0"/>
        <w:spacing w:before="120"/>
        <w:rPr>
          <w:color w:val="000000"/>
        </w:rPr>
      </w:pPr>
      <w:r w:rsidRPr="00307EB5">
        <w:rPr>
          <w:color w:val="000000"/>
        </w:rPr>
        <w:t>Veřejná zakázka je zadávána v plném rozsahu elektronicky prostřednictvím elektronického nástroje E-ZAK (dále jen „</w:t>
      </w:r>
      <w:r w:rsidRPr="00307EB5">
        <w:rPr>
          <w:i/>
          <w:iCs/>
          <w:color w:val="000000"/>
        </w:rPr>
        <w:t>elektronický nástroj E-ZAK</w:t>
      </w:r>
      <w:r w:rsidRPr="00307EB5">
        <w:rPr>
          <w:color w:val="000000"/>
        </w:rPr>
        <w:t xml:space="preserve">“) dostupného na </w:t>
      </w:r>
      <w:hyperlink r:id="rId14" w:history="1">
        <w:r w:rsidRPr="00307EB5">
          <w:rPr>
            <w:rStyle w:val="Hypertextovodkaz"/>
          </w:rPr>
          <w:t>https://www.ezak.cz/</w:t>
        </w:r>
      </w:hyperlink>
      <w:r w:rsidRPr="00307EB5">
        <w:rPr>
          <w:color w:val="000000"/>
        </w:rPr>
        <w:t xml:space="preserve">. </w:t>
      </w:r>
    </w:p>
    <w:p w14:paraId="5693F5CF" w14:textId="77777777" w:rsidR="003238CE" w:rsidRPr="00307EB5" w:rsidRDefault="003238CE" w:rsidP="003238CE">
      <w:pPr>
        <w:autoSpaceDE w:val="0"/>
        <w:autoSpaceDN w:val="0"/>
        <w:adjustRightInd w:val="0"/>
        <w:rPr>
          <w:color w:val="000000"/>
        </w:rPr>
      </w:pPr>
      <w:r w:rsidRPr="00307EB5">
        <w:rPr>
          <w:color w:val="000000"/>
        </w:rPr>
        <w:t>Veškeré úkony v rámci tohoto zadávacího řízení a rovněž veškerá komunikace mezi zadavatelem (nebo jeho zástupcem) a dodavatelem probíhá elektronicky, a to zejména prostřednictvím elektronického nástroje E-ZAK.</w:t>
      </w:r>
    </w:p>
    <w:p w14:paraId="0549DA6C" w14:textId="77777777" w:rsidR="003238CE" w:rsidRPr="00307EB5" w:rsidRDefault="003238CE" w:rsidP="003238CE"/>
    <w:p w14:paraId="7D4D1B00" w14:textId="77777777" w:rsidR="003238CE" w:rsidRPr="00307EB5" w:rsidRDefault="003238CE" w:rsidP="003238CE">
      <w:r w:rsidRPr="00307EB5">
        <w:t>Elektronický nástroj zadavatele je shodný s profilem zadavatele.</w:t>
      </w:r>
    </w:p>
    <w:p w14:paraId="1211D0EE" w14:textId="77777777" w:rsidR="003238CE" w:rsidRPr="00307EB5" w:rsidRDefault="003238CE" w:rsidP="003238CE">
      <w:pPr>
        <w:pStyle w:val="Bezmezer"/>
        <w:rPr>
          <w:rFonts w:ascii="Times New Roman" w:hAnsi="Times New Roman"/>
          <w:sz w:val="20"/>
          <w:szCs w:val="20"/>
        </w:rPr>
      </w:pPr>
      <w:r w:rsidRPr="00307EB5">
        <w:rPr>
          <w:rStyle w:val="Hypertextovodkaz"/>
          <w:rFonts w:ascii="Times New Roman" w:hAnsi="Times New Roman"/>
          <w:iCs/>
          <w:color w:val="auto"/>
          <w:sz w:val="20"/>
          <w:szCs w:val="20"/>
          <w:u w:val="none"/>
        </w:rPr>
        <w:t>elektronický nástroj zadavatele:</w:t>
      </w:r>
      <w:r w:rsidRPr="00307EB5">
        <w:rPr>
          <w:rFonts w:ascii="Times New Roman" w:hAnsi="Times New Roman"/>
          <w:sz w:val="20"/>
          <w:szCs w:val="20"/>
        </w:rPr>
        <w:t xml:space="preserve"> </w:t>
      </w:r>
      <w:hyperlink r:id="rId15" w:history="1">
        <w:r w:rsidRPr="00307EB5">
          <w:rPr>
            <w:rStyle w:val="Hypertextovodkaz"/>
            <w:rFonts w:ascii="Times New Roman" w:hAnsi="Times New Roman"/>
            <w:iCs/>
            <w:sz w:val="20"/>
            <w:szCs w:val="20"/>
          </w:rPr>
          <w:t>https://ezak.karvina.cz/profile_display_2.html</w:t>
        </w:r>
      </w:hyperlink>
    </w:p>
    <w:p w14:paraId="5088ECBD" w14:textId="77777777" w:rsidR="003238CE" w:rsidRPr="00307EB5" w:rsidRDefault="003238CE" w:rsidP="003238CE">
      <w:pPr>
        <w:autoSpaceDE w:val="0"/>
        <w:autoSpaceDN w:val="0"/>
        <w:adjustRightInd w:val="0"/>
      </w:pPr>
      <w:r w:rsidRPr="00307EB5">
        <w:rPr>
          <w:b/>
          <w:bCs/>
        </w:rPr>
        <w:lastRenderedPageBreak/>
        <w:t xml:space="preserve">Zadavatel dodavatele upozorňuje, že pro podání nabídky a plné využití všech možností elektronického nástroje </w:t>
      </w:r>
      <w:r w:rsidRPr="00307EB5">
        <w:rPr>
          <w:b/>
          <w:bCs/>
          <w:color w:val="000000"/>
        </w:rPr>
        <w:t>E-ZAK</w:t>
      </w:r>
      <w:r w:rsidRPr="00307EB5">
        <w:rPr>
          <w:b/>
          <w:bCs/>
        </w:rPr>
        <w:t xml:space="preserve"> je nezbytné provést a dokončit tzv. registraci dodavatele.</w:t>
      </w:r>
      <w:r w:rsidRPr="00307EB5">
        <w:t xml:space="preserve"> </w:t>
      </w:r>
    </w:p>
    <w:p w14:paraId="2FEEE3EE" w14:textId="77777777" w:rsidR="003238CE" w:rsidRPr="00E959A4" w:rsidRDefault="003238CE" w:rsidP="003238CE">
      <w:pPr>
        <w:autoSpaceDE w:val="0"/>
        <w:autoSpaceDN w:val="0"/>
        <w:adjustRightInd w:val="0"/>
        <w:spacing w:after="120"/>
        <w:rPr>
          <w:color w:val="000000"/>
        </w:rPr>
      </w:pPr>
      <w:r w:rsidRPr="00307EB5">
        <w:t xml:space="preserve">Podrobnější informace jsou dostupné na </w:t>
      </w:r>
      <w:hyperlink r:id="rId16" w:history="1">
        <w:r w:rsidRPr="00307EB5">
          <w:rPr>
            <w:rStyle w:val="Hypertextovodkaz"/>
          </w:rPr>
          <w:t>https://www.ezak.cz/</w:t>
        </w:r>
      </w:hyperlink>
      <w:r w:rsidRPr="00307EB5">
        <w:t xml:space="preserve">. </w:t>
      </w:r>
    </w:p>
    <w:p w14:paraId="7AAAF00F" w14:textId="77777777" w:rsidR="003238CE" w:rsidRPr="00307EB5" w:rsidRDefault="003238CE" w:rsidP="003238CE">
      <w:pPr>
        <w:autoSpaceDE w:val="0"/>
        <w:autoSpaceDN w:val="0"/>
        <w:adjustRightInd w:val="0"/>
      </w:pPr>
      <w:r w:rsidRPr="00307EB5">
        <w:t xml:space="preserve">Veškeré písemnosti zasílané prostřednictvím elektronického nástroje </w:t>
      </w:r>
      <w:r w:rsidRPr="00307EB5">
        <w:rPr>
          <w:color w:val="000000"/>
        </w:rPr>
        <w:t>E-ZAK</w:t>
      </w:r>
      <w:r w:rsidRPr="00307EB5">
        <w:t xml:space="preserve"> se považují za řádně doručené dnem jejich doručení do uživatelského účtu adresáta v elektronickém nástroji </w:t>
      </w:r>
      <w:r w:rsidRPr="00307EB5">
        <w:rPr>
          <w:color w:val="000000"/>
        </w:rPr>
        <w:t>E-ZAK</w:t>
      </w:r>
      <w:r w:rsidRPr="00307EB5">
        <w:t xml:space="preserve">. Na doručení písemnosti nemá vliv, zda byla písemnost jejím adresátem přečtena, případně, zda elektronický nástroj </w:t>
      </w:r>
      <w:r w:rsidRPr="00307EB5">
        <w:rPr>
          <w:color w:val="000000"/>
        </w:rPr>
        <w:t>E-ZAK</w:t>
      </w:r>
      <w:r w:rsidRPr="00307EB5">
        <w:t xml:space="preserve"> adresátovi odeslal na kontaktní emailovou adresu upozornění o tom, že na jeho uživatelský účet v elektronickém nástroji </w:t>
      </w:r>
      <w:r w:rsidRPr="00307EB5">
        <w:rPr>
          <w:color w:val="000000"/>
        </w:rPr>
        <w:t>E-ZAK</w:t>
      </w:r>
      <w:r w:rsidRPr="00307EB5">
        <w:t xml:space="preserve"> byla doručena nová zpráva či nikoliv.</w:t>
      </w:r>
    </w:p>
    <w:p w14:paraId="0AC85E0C" w14:textId="77777777" w:rsidR="003238CE" w:rsidRPr="00307EB5" w:rsidRDefault="003238CE" w:rsidP="003238CE">
      <w:pPr>
        <w:autoSpaceDE w:val="0"/>
        <w:autoSpaceDN w:val="0"/>
        <w:adjustRightInd w:val="0"/>
        <w:spacing w:after="120"/>
      </w:pPr>
      <w:r w:rsidRPr="00307EB5">
        <w:t xml:space="preserve">Za řádné a včasné seznamování se s písemnostmi zasílanými zadavatelem prostřednictvím elektronického nástroje </w:t>
      </w:r>
      <w:r w:rsidRPr="00307EB5">
        <w:rPr>
          <w:color w:val="000000"/>
        </w:rPr>
        <w:t>E-ZAK</w:t>
      </w:r>
      <w:r w:rsidRPr="00307EB5">
        <w:t xml:space="preserve">, jakož i za správnost kontaktních údajů uvedených u dodavatele, odpovídá vždy dodavatel. </w:t>
      </w:r>
    </w:p>
    <w:p w14:paraId="43CCA9BB" w14:textId="77777777" w:rsidR="003238CE" w:rsidRPr="00307EB5" w:rsidRDefault="003238CE" w:rsidP="003238CE">
      <w:r w:rsidRPr="00307EB5">
        <w:t>Ve smyslu ustanovení § 211 odst. 4 ZZVZ zadavatel sděluje, že je pro elektronické podání nabídek nutné kódování či šifrování. Nahrávání veřejných klíčů – certifikátů pro šifrování, není nutné. Potřebné zabezpečení (kódování či šifrování nabídky) automaticky zajišťuje elektronický nástroj zadavatele E-ZAK.</w:t>
      </w:r>
    </w:p>
    <w:p w14:paraId="1D984DB1" w14:textId="77777777" w:rsidR="003238CE" w:rsidRPr="00307EB5" w:rsidRDefault="003238CE" w:rsidP="003238CE">
      <w:pPr>
        <w:spacing w:after="120"/>
      </w:pPr>
      <w:r w:rsidRPr="00307EB5">
        <w:t>Nebude-li nabídka podána prostřednictvím elektronického nástroje</w:t>
      </w:r>
      <w:r w:rsidRPr="00307EB5">
        <w:rPr>
          <w:color w:val="000000"/>
        </w:rPr>
        <w:t xml:space="preserve"> E-ZAK, nebude se nabídka považovat za </w:t>
      </w:r>
      <w:r w:rsidRPr="00307EB5">
        <w:t>podanou a nebude se k ní v souladu s § 28 odst. 2 přihlížet.</w:t>
      </w:r>
    </w:p>
    <w:p w14:paraId="76E94235" w14:textId="77777777" w:rsidR="003238CE" w:rsidRPr="00307EB5" w:rsidRDefault="003238CE" w:rsidP="003238CE">
      <w:pPr>
        <w:autoSpaceDE w:val="0"/>
        <w:autoSpaceDN w:val="0"/>
        <w:adjustRightInd w:val="0"/>
      </w:pPr>
      <w:r w:rsidRPr="00307EB5">
        <w:t xml:space="preserve">Podmínky a informace týkající se elektronického nástroje </w:t>
      </w:r>
      <w:r w:rsidRPr="00307EB5">
        <w:rPr>
          <w:color w:val="000000"/>
        </w:rPr>
        <w:t>E-ZAK</w:t>
      </w:r>
      <w:r w:rsidRPr="00307EB5">
        <w:t xml:space="preserve"> jsou k dispozici na </w:t>
      </w:r>
      <w:hyperlink r:id="rId17" w:history="1">
        <w:r w:rsidRPr="00307EB5">
          <w:rPr>
            <w:rStyle w:val="Hypertextovodkaz"/>
          </w:rPr>
          <w:t>https://www.ezak.cz/</w:t>
        </w:r>
      </w:hyperlink>
      <w:r w:rsidRPr="00307EB5">
        <w:t xml:space="preserve">. </w:t>
      </w:r>
    </w:p>
    <w:p w14:paraId="6D9DF352" w14:textId="77777777" w:rsidR="003238CE" w:rsidRPr="00307EB5" w:rsidRDefault="003238CE" w:rsidP="003238CE">
      <w:pPr>
        <w:autoSpaceDE w:val="0"/>
        <w:autoSpaceDN w:val="0"/>
        <w:adjustRightInd w:val="0"/>
      </w:pPr>
      <w:r w:rsidRPr="00307EB5">
        <w:t>Technická podpora E-ZAK je dostupná v pracovních dnech od 08:00 hodin do 17:00 hodin.</w:t>
      </w:r>
    </w:p>
    <w:p w14:paraId="5F8C8B98" w14:textId="77777777" w:rsidR="003238CE" w:rsidRPr="00307EB5" w:rsidRDefault="003238CE" w:rsidP="003238CE">
      <w:pPr>
        <w:autoSpaceDE w:val="0"/>
        <w:autoSpaceDN w:val="0"/>
        <w:adjustRightInd w:val="0"/>
      </w:pPr>
      <w:r w:rsidRPr="00307EB5">
        <w:t>telefon: +420 538 702 719</w:t>
      </w:r>
    </w:p>
    <w:p w14:paraId="2DD43B55" w14:textId="77777777" w:rsidR="003238CE" w:rsidRPr="00307EB5" w:rsidRDefault="003238CE" w:rsidP="003238CE">
      <w:pPr>
        <w:autoSpaceDE w:val="0"/>
        <w:autoSpaceDN w:val="0"/>
        <w:adjustRightInd w:val="0"/>
      </w:pPr>
      <w:r w:rsidRPr="00307EB5">
        <w:t xml:space="preserve">e-mail: </w:t>
      </w:r>
      <w:hyperlink r:id="rId18" w:history="1">
        <w:r w:rsidRPr="00307EB5">
          <w:rPr>
            <w:rStyle w:val="Hypertextovodkaz"/>
          </w:rPr>
          <w:t>podpora@ezak.cz</w:t>
        </w:r>
      </w:hyperlink>
    </w:p>
    <w:p w14:paraId="0FCB0BDD" w14:textId="0B127C54" w:rsidR="000E3F27" w:rsidRDefault="000E3F27" w:rsidP="00660F25">
      <w:pPr>
        <w:widowControl w:val="0"/>
        <w:suppressAutoHyphens/>
        <w:jc w:val="both"/>
        <w:rPr>
          <w:b/>
        </w:rPr>
      </w:pPr>
    </w:p>
    <w:p w14:paraId="3348665B" w14:textId="77777777" w:rsidR="00834384" w:rsidRPr="00711015" w:rsidRDefault="00834384" w:rsidP="00177BC9">
      <w:pPr>
        <w:jc w:val="both"/>
        <w:rPr>
          <w:bCs/>
          <w:color w:val="FF0000"/>
        </w:rPr>
      </w:pPr>
    </w:p>
    <w:p w14:paraId="7B8B7F35" w14:textId="77777777" w:rsidR="00834384" w:rsidRPr="00E345E5" w:rsidRDefault="00834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E345E5">
        <w:rPr>
          <w:rFonts w:ascii="Times New Roman" w:hAnsi="Times New Roman" w:cs="Times New Roman"/>
          <w:b/>
          <w:sz w:val="20"/>
          <w:szCs w:val="20"/>
        </w:rPr>
        <w:t>PŘEDPOKLÁDANÁ HODNOTA VEŘEJNÉ ZAKÁZKY</w:t>
      </w:r>
    </w:p>
    <w:p w14:paraId="319BFF67" w14:textId="77777777" w:rsidR="00834384" w:rsidRPr="00711015" w:rsidRDefault="00834384" w:rsidP="00834384">
      <w:pPr>
        <w:widowControl w:val="0"/>
        <w:suppressAutoHyphens/>
        <w:jc w:val="both"/>
        <w:rPr>
          <w:b/>
          <w:color w:val="FF0000"/>
        </w:rPr>
      </w:pPr>
    </w:p>
    <w:p w14:paraId="05818235" w14:textId="5CD580D6" w:rsidR="00205879" w:rsidRPr="002B5127" w:rsidRDefault="00205879" w:rsidP="002B5127">
      <w:pPr>
        <w:widowControl w:val="0"/>
        <w:suppressAutoHyphens/>
        <w:spacing w:after="120"/>
        <w:jc w:val="both"/>
        <w:rPr>
          <w:b/>
        </w:rPr>
      </w:pPr>
      <w:r w:rsidRPr="00DC5525">
        <w:rPr>
          <w:b/>
        </w:rPr>
        <w:t xml:space="preserve">Předpokládaná hodnota veřejné zakázky jako celku byla zadavatelem stanovena ve výši </w:t>
      </w:r>
      <w:r w:rsidR="00D868F4">
        <w:rPr>
          <w:b/>
        </w:rPr>
        <w:t>9</w:t>
      </w:r>
      <w:r w:rsidRPr="00DC5525">
        <w:rPr>
          <w:b/>
        </w:rPr>
        <w:t> </w:t>
      </w:r>
      <w:r w:rsidR="00D868F4">
        <w:rPr>
          <w:b/>
        </w:rPr>
        <w:t>200</w:t>
      </w:r>
      <w:r w:rsidRPr="00DC5525">
        <w:rPr>
          <w:b/>
        </w:rPr>
        <w:t> 000,00 Kč bez DPH.</w:t>
      </w:r>
    </w:p>
    <w:p w14:paraId="546CD4B0" w14:textId="3BBD02C9" w:rsidR="00205879" w:rsidRPr="00831FF4" w:rsidRDefault="00205879" w:rsidP="00205879">
      <w:pPr>
        <w:pStyle w:val="Odstavecseseznamem"/>
        <w:widowControl w:val="0"/>
        <w:suppressAutoHyphens/>
        <w:spacing w:after="120"/>
        <w:ind w:left="0"/>
        <w:jc w:val="both"/>
        <w:rPr>
          <w:rFonts w:ascii="Times New Roman" w:hAnsi="Times New Roman" w:cs="Times New Roman"/>
          <w:bCs/>
          <w:sz w:val="20"/>
          <w:szCs w:val="20"/>
        </w:rPr>
      </w:pPr>
      <w:r w:rsidRPr="00831FF4">
        <w:rPr>
          <w:rFonts w:ascii="Times New Roman" w:hAnsi="Times New Roman" w:cs="Times New Roman"/>
          <w:bCs/>
          <w:sz w:val="20"/>
          <w:szCs w:val="20"/>
        </w:rPr>
        <w:t xml:space="preserve">Předpokládaná hodnota 1. části veřejné zakázky </w:t>
      </w:r>
      <w:r w:rsidR="003B64F6" w:rsidRPr="00831FF4">
        <w:rPr>
          <w:rFonts w:ascii="Times New Roman" w:hAnsi="Times New Roman" w:cs="Times New Roman"/>
          <w:bCs/>
          <w:sz w:val="20"/>
          <w:szCs w:val="20"/>
        </w:rPr>
        <w:t xml:space="preserve">- </w:t>
      </w:r>
      <w:r w:rsidRPr="00831FF4">
        <w:rPr>
          <w:rFonts w:ascii="Times New Roman" w:hAnsi="Times New Roman" w:cs="Times New Roman"/>
          <w:bCs/>
          <w:sz w:val="20"/>
          <w:szCs w:val="20"/>
        </w:rPr>
        <w:t>„</w:t>
      </w:r>
      <w:r w:rsidR="003B64F6" w:rsidRPr="00831FF4">
        <w:rPr>
          <w:rFonts w:ascii="Times New Roman" w:hAnsi="Times New Roman" w:cs="Times New Roman"/>
          <w:bCs/>
          <w:sz w:val="20"/>
          <w:szCs w:val="20"/>
        </w:rPr>
        <w:t>NÁBYTEK</w:t>
      </w:r>
      <w:r w:rsidRPr="00831FF4">
        <w:rPr>
          <w:rFonts w:ascii="Times New Roman" w:hAnsi="Times New Roman" w:cs="Times New Roman"/>
          <w:bCs/>
          <w:sz w:val="20"/>
          <w:szCs w:val="20"/>
        </w:rPr>
        <w:t xml:space="preserve">“ byla zadavatelem stanovena ve výši </w:t>
      </w:r>
      <w:r w:rsidRPr="00831FF4">
        <w:rPr>
          <w:rFonts w:ascii="Times New Roman" w:hAnsi="Times New Roman" w:cs="Times New Roman"/>
          <w:b/>
          <w:sz w:val="20"/>
          <w:szCs w:val="20"/>
        </w:rPr>
        <w:t>1 </w:t>
      </w:r>
      <w:r w:rsidR="003B64F6" w:rsidRPr="00831FF4">
        <w:rPr>
          <w:rFonts w:ascii="Times New Roman" w:hAnsi="Times New Roman" w:cs="Times New Roman"/>
          <w:b/>
          <w:sz w:val="20"/>
          <w:szCs w:val="20"/>
        </w:rPr>
        <w:t>500</w:t>
      </w:r>
      <w:r w:rsidRPr="00831FF4">
        <w:rPr>
          <w:rFonts w:ascii="Times New Roman" w:hAnsi="Times New Roman" w:cs="Times New Roman"/>
          <w:b/>
          <w:sz w:val="20"/>
          <w:szCs w:val="20"/>
        </w:rPr>
        <w:t> 000,00</w:t>
      </w:r>
      <w:r w:rsidRPr="00831FF4">
        <w:rPr>
          <w:rFonts w:ascii="Times New Roman" w:hAnsi="Times New Roman" w:cs="Times New Roman"/>
          <w:bCs/>
          <w:sz w:val="20"/>
          <w:szCs w:val="20"/>
        </w:rPr>
        <w:t xml:space="preserve"> Kč bez DPH.</w:t>
      </w:r>
    </w:p>
    <w:p w14:paraId="6E284EEF" w14:textId="2B079D3B" w:rsidR="00205879" w:rsidRPr="00831FF4" w:rsidRDefault="00205879" w:rsidP="00205879">
      <w:pPr>
        <w:pStyle w:val="Odstavecseseznamem"/>
        <w:widowControl w:val="0"/>
        <w:suppressAutoHyphens/>
        <w:spacing w:after="120"/>
        <w:ind w:left="0"/>
        <w:jc w:val="both"/>
        <w:rPr>
          <w:rFonts w:ascii="Times New Roman" w:hAnsi="Times New Roman" w:cs="Times New Roman"/>
          <w:bCs/>
          <w:sz w:val="20"/>
          <w:szCs w:val="20"/>
        </w:rPr>
      </w:pPr>
      <w:r w:rsidRPr="00831FF4">
        <w:rPr>
          <w:rFonts w:ascii="Times New Roman" w:hAnsi="Times New Roman" w:cs="Times New Roman"/>
          <w:bCs/>
          <w:sz w:val="20"/>
          <w:szCs w:val="20"/>
        </w:rPr>
        <w:t>Předpokládaná hodnota 2. části veřejné zakázky - „</w:t>
      </w:r>
      <w:r w:rsidR="003B64F6" w:rsidRPr="00831FF4">
        <w:rPr>
          <w:rFonts w:ascii="Times New Roman" w:hAnsi="Times New Roman" w:cs="Times New Roman"/>
          <w:bCs/>
          <w:sz w:val="20"/>
          <w:szCs w:val="20"/>
        </w:rPr>
        <w:t>UČEBNÍ POMŮCKY</w:t>
      </w:r>
      <w:r w:rsidRPr="00831FF4">
        <w:rPr>
          <w:rFonts w:ascii="Times New Roman" w:hAnsi="Times New Roman" w:cs="Times New Roman"/>
          <w:bCs/>
          <w:sz w:val="20"/>
          <w:szCs w:val="20"/>
        </w:rPr>
        <w:t xml:space="preserve">“ byla zadavatelem stanovena ve výši </w:t>
      </w:r>
      <w:r w:rsidR="003B64F6" w:rsidRPr="00831FF4">
        <w:rPr>
          <w:rFonts w:ascii="Times New Roman" w:hAnsi="Times New Roman" w:cs="Times New Roman"/>
          <w:b/>
          <w:sz w:val="20"/>
          <w:szCs w:val="20"/>
        </w:rPr>
        <w:t>1 500</w:t>
      </w:r>
      <w:r w:rsidRPr="00831FF4">
        <w:rPr>
          <w:rFonts w:ascii="Times New Roman" w:hAnsi="Times New Roman" w:cs="Times New Roman"/>
          <w:b/>
          <w:sz w:val="20"/>
          <w:szCs w:val="20"/>
        </w:rPr>
        <w:t xml:space="preserve"> 000,00</w:t>
      </w:r>
      <w:r w:rsidRPr="00831FF4">
        <w:rPr>
          <w:rFonts w:ascii="Times New Roman" w:hAnsi="Times New Roman" w:cs="Times New Roman"/>
          <w:bCs/>
          <w:sz w:val="20"/>
          <w:szCs w:val="20"/>
        </w:rPr>
        <w:t xml:space="preserve"> Kč bez DPH.</w:t>
      </w:r>
    </w:p>
    <w:p w14:paraId="287EB229" w14:textId="4312B722" w:rsidR="00205879" w:rsidRPr="00831FF4" w:rsidRDefault="00205879" w:rsidP="00D868F4">
      <w:pPr>
        <w:pStyle w:val="Odstavecseseznamem"/>
        <w:widowControl w:val="0"/>
        <w:suppressAutoHyphens/>
        <w:spacing w:after="120"/>
        <w:ind w:left="0"/>
        <w:jc w:val="both"/>
        <w:rPr>
          <w:rFonts w:ascii="Times New Roman" w:hAnsi="Times New Roman" w:cs="Times New Roman"/>
          <w:bCs/>
          <w:sz w:val="20"/>
          <w:szCs w:val="20"/>
        </w:rPr>
      </w:pPr>
      <w:r w:rsidRPr="00831FF4">
        <w:rPr>
          <w:rFonts w:ascii="Times New Roman" w:hAnsi="Times New Roman" w:cs="Times New Roman"/>
          <w:bCs/>
          <w:sz w:val="20"/>
          <w:szCs w:val="20"/>
        </w:rPr>
        <w:t>Předpokládaná hodnota 3. části veřejné zakázky - „</w:t>
      </w:r>
      <w:r w:rsidR="003B64F6" w:rsidRPr="00831FF4">
        <w:rPr>
          <w:rFonts w:ascii="Times New Roman" w:hAnsi="Times New Roman" w:cs="Times New Roman"/>
          <w:bCs/>
          <w:sz w:val="20"/>
          <w:szCs w:val="20"/>
        </w:rPr>
        <w:t>IT VYBAVENÍ + KONEKTIVITA</w:t>
      </w:r>
      <w:r w:rsidRPr="00831FF4">
        <w:rPr>
          <w:rFonts w:ascii="Times New Roman" w:hAnsi="Times New Roman" w:cs="Times New Roman"/>
          <w:bCs/>
          <w:sz w:val="20"/>
          <w:szCs w:val="20"/>
        </w:rPr>
        <w:t xml:space="preserve">“ byla zadavatelem stanovena ve výši </w:t>
      </w:r>
      <w:r w:rsidR="003B64F6" w:rsidRPr="00831FF4">
        <w:rPr>
          <w:rFonts w:ascii="Times New Roman" w:hAnsi="Times New Roman" w:cs="Times New Roman"/>
          <w:b/>
          <w:sz w:val="20"/>
          <w:szCs w:val="20"/>
        </w:rPr>
        <w:t>6 200</w:t>
      </w:r>
      <w:r w:rsidRPr="00831FF4">
        <w:rPr>
          <w:rFonts w:ascii="Times New Roman" w:hAnsi="Times New Roman" w:cs="Times New Roman"/>
          <w:b/>
          <w:sz w:val="20"/>
          <w:szCs w:val="20"/>
        </w:rPr>
        <w:t> 000,00</w:t>
      </w:r>
      <w:r w:rsidRPr="00831FF4">
        <w:rPr>
          <w:rFonts w:ascii="Times New Roman" w:hAnsi="Times New Roman" w:cs="Times New Roman"/>
          <w:bCs/>
          <w:sz w:val="20"/>
          <w:szCs w:val="20"/>
        </w:rPr>
        <w:t xml:space="preserve"> Kč bez DPH.</w:t>
      </w:r>
    </w:p>
    <w:p w14:paraId="1F8586CB" w14:textId="58A4D754" w:rsidR="00205879" w:rsidRPr="00831FF4" w:rsidRDefault="00205879" w:rsidP="00205879">
      <w:pPr>
        <w:widowControl w:val="0"/>
        <w:suppressAutoHyphens/>
        <w:jc w:val="both"/>
      </w:pPr>
      <w:r w:rsidRPr="00831FF4">
        <w:t>Předpokládaná hodnota veřejné zakázky byla stanovena jako výše peněžitého závazku vyplývajícího z plnění veřejné zakázky. Byla stanovena jako součet předpokládaných hodnot jednotlivých částí veřejné zakázky.</w:t>
      </w:r>
    </w:p>
    <w:p w14:paraId="46E59C70" w14:textId="5DEDF510" w:rsidR="003B64F6" w:rsidRDefault="003B64F6" w:rsidP="00205879">
      <w:pPr>
        <w:widowControl w:val="0"/>
        <w:suppressAutoHyphens/>
        <w:jc w:val="both"/>
      </w:pPr>
    </w:p>
    <w:p w14:paraId="0CDF441A" w14:textId="77777777" w:rsidR="00D868F4" w:rsidRDefault="00D868F4" w:rsidP="00205879">
      <w:pPr>
        <w:widowControl w:val="0"/>
        <w:suppressAutoHyphens/>
        <w:jc w:val="both"/>
      </w:pPr>
    </w:p>
    <w:p w14:paraId="4125E30F" w14:textId="77777777" w:rsidR="00D868F4" w:rsidRDefault="00D868F4" w:rsidP="00D868F4">
      <w:pPr>
        <w:shd w:val="clear" w:color="auto" w:fill="EAF1DD" w:themeFill="accent3" w:themeFillTint="33"/>
        <w:jc w:val="center"/>
        <w:rPr>
          <w:b/>
        </w:rPr>
      </w:pPr>
    </w:p>
    <w:p w14:paraId="2C5C1B72" w14:textId="25F9C0DC" w:rsidR="002636A8" w:rsidRPr="00CF5618" w:rsidRDefault="002636A8" w:rsidP="00D868F4">
      <w:pPr>
        <w:shd w:val="clear" w:color="auto" w:fill="EAF1DD" w:themeFill="accent3" w:themeFillTint="33"/>
        <w:jc w:val="center"/>
        <w:rPr>
          <w:b/>
        </w:rPr>
      </w:pPr>
      <w:r w:rsidRPr="00CF5618">
        <w:rPr>
          <w:b/>
        </w:rPr>
        <w:t xml:space="preserve">VEŠKERÁ NÁSLEDUJÍCÍ USTANOVENÍ ZADÁVACÍ DOKUMENTACE A SOUVISEJÍCÍ PŘÍLOHY SE VZTAHUJÍ VÝHRADNĚ K </w:t>
      </w:r>
      <w:r w:rsidR="00EF3D10">
        <w:rPr>
          <w:b/>
        </w:rPr>
        <w:t>2</w:t>
      </w:r>
      <w:r w:rsidRPr="00CF5618">
        <w:rPr>
          <w:b/>
        </w:rPr>
        <w:t>. ČÁSTI VEŘEJNÉ ZAKÁZKY:</w:t>
      </w:r>
    </w:p>
    <w:p w14:paraId="6495AB5F" w14:textId="77777777" w:rsidR="00FA5551" w:rsidRPr="00CF5618" w:rsidRDefault="00FA5551" w:rsidP="00D868F4">
      <w:pPr>
        <w:shd w:val="clear" w:color="auto" w:fill="EAF1DD" w:themeFill="accent3" w:themeFillTint="33"/>
        <w:jc w:val="center"/>
        <w:rPr>
          <w:b/>
          <w:sz w:val="10"/>
          <w:szCs w:val="10"/>
        </w:rPr>
      </w:pPr>
    </w:p>
    <w:p w14:paraId="5CDC35E0" w14:textId="2344D4ED" w:rsidR="002636A8" w:rsidRDefault="003B64F6" w:rsidP="00D868F4">
      <w:pPr>
        <w:shd w:val="clear" w:color="auto" w:fill="EAF1DD" w:themeFill="accent3" w:themeFillTint="33"/>
        <w:jc w:val="center"/>
        <w:rPr>
          <w:b/>
          <w:sz w:val="28"/>
          <w:szCs w:val="28"/>
        </w:rPr>
      </w:pPr>
      <w:r w:rsidRPr="00CF5618">
        <w:rPr>
          <w:b/>
        </w:rPr>
        <w:t xml:space="preserve"> </w:t>
      </w:r>
      <w:r w:rsidRPr="00CF5618">
        <w:rPr>
          <w:b/>
          <w:sz w:val="28"/>
          <w:szCs w:val="28"/>
        </w:rPr>
        <w:t>„</w:t>
      </w:r>
      <w:r w:rsidR="00EF3D10">
        <w:rPr>
          <w:b/>
          <w:sz w:val="28"/>
          <w:szCs w:val="28"/>
        </w:rPr>
        <w:t>UČEBNÍ POMŮCKY</w:t>
      </w:r>
      <w:r>
        <w:rPr>
          <w:b/>
          <w:sz w:val="28"/>
          <w:szCs w:val="28"/>
        </w:rPr>
        <w:t>“</w:t>
      </w:r>
    </w:p>
    <w:p w14:paraId="2904FF8A" w14:textId="77777777" w:rsidR="00D868F4" w:rsidRPr="00D868F4" w:rsidRDefault="00D868F4" w:rsidP="00D868F4">
      <w:pPr>
        <w:shd w:val="clear" w:color="auto" w:fill="EAF1DD" w:themeFill="accent3" w:themeFillTint="33"/>
        <w:jc w:val="center"/>
        <w:rPr>
          <w:b/>
        </w:rPr>
      </w:pPr>
    </w:p>
    <w:p w14:paraId="070BAE77" w14:textId="77777777" w:rsidR="002636A8" w:rsidRPr="00711015" w:rsidRDefault="002636A8" w:rsidP="00F92948">
      <w:pPr>
        <w:jc w:val="both"/>
        <w:rPr>
          <w:bCs/>
          <w:color w:val="FF0000"/>
        </w:rPr>
      </w:pPr>
    </w:p>
    <w:p w14:paraId="6630C7C5" w14:textId="77777777" w:rsidR="002636A8" w:rsidRPr="00711015" w:rsidRDefault="002636A8" w:rsidP="00F92948">
      <w:pPr>
        <w:jc w:val="both"/>
        <w:rPr>
          <w:color w:val="FF0000"/>
        </w:rPr>
      </w:pPr>
    </w:p>
    <w:p w14:paraId="0038F6C3" w14:textId="504D3EFF" w:rsidR="00FC4311" w:rsidRPr="00891E75" w:rsidRDefault="00FC4311"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192033">
        <w:rPr>
          <w:rFonts w:ascii="Times New Roman" w:hAnsi="Times New Roman" w:cs="Times New Roman"/>
          <w:b/>
          <w:sz w:val="20"/>
          <w:szCs w:val="20"/>
        </w:rPr>
        <w:t>PŘEDMĚT VEŘEJNÉ ZAKÁZKY</w:t>
      </w:r>
      <w:r w:rsidR="002636A8" w:rsidRPr="00192033">
        <w:rPr>
          <w:rFonts w:ascii="Times New Roman" w:hAnsi="Times New Roman" w:cs="Times New Roman"/>
          <w:b/>
          <w:sz w:val="20"/>
          <w:szCs w:val="20"/>
        </w:rPr>
        <w:t xml:space="preserve"> </w:t>
      </w:r>
    </w:p>
    <w:p w14:paraId="245F45D2" w14:textId="53B24D4E" w:rsidR="00FC4311" w:rsidRPr="00192033" w:rsidRDefault="00891E75" w:rsidP="00891E75">
      <w:pPr>
        <w:widowControl w:val="0"/>
        <w:suppressAutoHyphens/>
        <w:spacing w:before="120"/>
        <w:jc w:val="both"/>
        <w:rPr>
          <w:b/>
        </w:rPr>
      </w:pPr>
      <w:r>
        <w:rPr>
          <w:b/>
        </w:rPr>
        <w:t>O</w:t>
      </w:r>
      <w:r w:rsidRPr="00192033">
        <w:rPr>
          <w:b/>
        </w:rPr>
        <w:t>becné vymezení předmětu</w:t>
      </w:r>
      <w:r>
        <w:rPr>
          <w:b/>
        </w:rPr>
        <w:t xml:space="preserve"> </w:t>
      </w:r>
      <w:r w:rsidR="00EF3D10">
        <w:rPr>
          <w:b/>
        </w:rPr>
        <w:t>2</w:t>
      </w:r>
      <w:r>
        <w:rPr>
          <w:b/>
        </w:rPr>
        <w:t>. části veřejné zakázky</w:t>
      </w:r>
      <w:r w:rsidRPr="00192033">
        <w:rPr>
          <w:b/>
        </w:rPr>
        <w:t xml:space="preserve"> </w:t>
      </w:r>
    </w:p>
    <w:p w14:paraId="238C443B" w14:textId="29423900" w:rsidR="00B805DE" w:rsidRDefault="008F4A87" w:rsidP="00891E75">
      <w:pPr>
        <w:pStyle w:val="Odstavecseseznamem"/>
        <w:widowControl w:val="0"/>
        <w:suppressAutoHyphens/>
        <w:ind w:left="0"/>
        <w:jc w:val="both"/>
        <w:rPr>
          <w:rFonts w:ascii="Times New Roman" w:hAnsi="Times New Roman" w:cs="Times New Roman"/>
          <w:sz w:val="20"/>
          <w:szCs w:val="20"/>
        </w:rPr>
      </w:pPr>
      <w:r w:rsidRPr="00192033">
        <w:rPr>
          <w:rFonts w:ascii="Times New Roman" w:hAnsi="Times New Roman" w:cs="Times New Roman"/>
          <w:sz w:val="20"/>
          <w:szCs w:val="20"/>
        </w:rPr>
        <w:t xml:space="preserve">Předmětem plnění </w:t>
      </w:r>
      <w:r w:rsidR="002636A8" w:rsidRPr="00192033">
        <w:rPr>
          <w:rFonts w:ascii="Times New Roman" w:hAnsi="Times New Roman" w:cs="Times New Roman"/>
          <w:sz w:val="20"/>
          <w:szCs w:val="20"/>
        </w:rPr>
        <w:t xml:space="preserve">veřejné zakázky je </w:t>
      </w:r>
      <w:r w:rsidR="00891E75">
        <w:rPr>
          <w:rFonts w:ascii="Times New Roman" w:hAnsi="Times New Roman" w:cs="Times New Roman"/>
          <w:sz w:val="20"/>
          <w:szCs w:val="20"/>
        </w:rPr>
        <w:t xml:space="preserve">dodávka </w:t>
      </w:r>
      <w:r w:rsidR="00EF3D10">
        <w:rPr>
          <w:rFonts w:ascii="Times New Roman" w:hAnsi="Times New Roman" w:cs="Times New Roman"/>
          <w:sz w:val="20"/>
          <w:szCs w:val="20"/>
        </w:rPr>
        <w:t xml:space="preserve">různých učebních pomůcek </w:t>
      </w:r>
      <w:r w:rsidR="008A075C">
        <w:rPr>
          <w:rFonts w:ascii="Times New Roman" w:hAnsi="Times New Roman" w:cs="Times New Roman"/>
          <w:sz w:val="20"/>
          <w:szCs w:val="20"/>
        </w:rPr>
        <w:t>pro dílny ZŠ Slovenská</w:t>
      </w:r>
      <w:r w:rsidR="00EF3D10">
        <w:rPr>
          <w:rFonts w:ascii="Times New Roman" w:hAnsi="Times New Roman" w:cs="Times New Roman"/>
          <w:sz w:val="20"/>
          <w:szCs w:val="20"/>
        </w:rPr>
        <w:t xml:space="preserve">, jako jsou šroubováky, kladiva, rašple, vrtačka, bruska a další nářadí a vybavení pro dílnu, elektronická stavebnice, mechanická stavebnice, žehlící prkno, pláště, žehlička, </w:t>
      </w:r>
      <w:r w:rsidR="00D65A37">
        <w:rPr>
          <w:rFonts w:ascii="Times New Roman" w:hAnsi="Times New Roman" w:cs="Times New Roman"/>
          <w:sz w:val="20"/>
          <w:szCs w:val="20"/>
        </w:rPr>
        <w:t>aj.</w:t>
      </w:r>
      <w:r w:rsidR="00B805DE">
        <w:rPr>
          <w:rFonts w:ascii="Times New Roman" w:hAnsi="Times New Roman" w:cs="Times New Roman"/>
          <w:sz w:val="20"/>
          <w:szCs w:val="20"/>
        </w:rPr>
        <w:t xml:space="preserve"> a dodávka digitální jazykové učebny pro</w:t>
      </w:r>
      <w:r w:rsidR="008A075C">
        <w:rPr>
          <w:rFonts w:ascii="Times New Roman" w:hAnsi="Times New Roman" w:cs="Times New Roman"/>
          <w:sz w:val="20"/>
          <w:szCs w:val="20"/>
        </w:rPr>
        <w:t xml:space="preserve"> </w:t>
      </w:r>
      <w:r w:rsidR="00B805DE">
        <w:rPr>
          <w:rFonts w:ascii="Times New Roman" w:hAnsi="Times New Roman" w:cs="Times New Roman"/>
          <w:sz w:val="20"/>
          <w:szCs w:val="20"/>
        </w:rPr>
        <w:t>ZŠ a MŠ Družby v Karviné.</w:t>
      </w:r>
    </w:p>
    <w:p w14:paraId="1A705C51" w14:textId="50C152A4" w:rsidR="008A075C" w:rsidRPr="00711015" w:rsidRDefault="008A075C" w:rsidP="00891E75">
      <w:pPr>
        <w:pStyle w:val="Odstavecseseznamem"/>
        <w:widowControl w:val="0"/>
        <w:suppressAutoHyphens/>
        <w:ind w:left="0"/>
        <w:jc w:val="both"/>
        <w:rPr>
          <w:rFonts w:ascii="Times New Roman" w:hAnsi="Times New Roman" w:cs="Times New Roman"/>
          <w:b/>
          <w:color w:val="FF0000"/>
          <w:sz w:val="20"/>
          <w:szCs w:val="20"/>
          <w:u w:val="single"/>
        </w:rPr>
      </w:pPr>
      <w:r>
        <w:rPr>
          <w:rFonts w:ascii="Times New Roman" w:hAnsi="Times New Roman" w:cs="Times New Roman"/>
          <w:sz w:val="20"/>
          <w:szCs w:val="20"/>
        </w:rPr>
        <w:t>Více v podrobnostech projektové dokumentace a položkových rozpočtů, které jsou nedílnou součástí zadávací dokumentace.</w:t>
      </w:r>
    </w:p>
    <w:p w14:paraId="187F3021" w14:textId="1510372E" w:rsidR="00983565" w:rsidRDefault="00983565" w:rsidP="009D0460">
      <w:pPr>
        <w:pStyle w:val="Odstavecseseznamem"/>
        <w:widowControl w:val="0"/>
        <w:suppressAutoHyphens/>
        <w:ind w:left="0"/>
        <w:jc w:val="both"/>
        <w:rPr>
          <w:rFonts w:ascii="Times New Roman" w:hAnsi="Times New Roman" w:cs="Times New Roman"/>
          <w:b/>
          <w:color w:val="FF0000"/>
          <w:sz w:val="20"/>
          <w:szCs w:val="20"/>
          <w:u w:val="single"/>
        </w:rPr>
      </w:pPr>
    </w:p>
    <w:p w14:paraId="7B64A246" w14:textId="2B93A4FD" w:rsidR="002B5127" w:rsidRDefault="002B5127" w:rsidP="009D0460">
      <w:pPr>
        <w:pStyle w:val="Odstavecseseznamem"/>
        <w:widowControl w:val="0"/>
        <w:suppressAutoHyphens/>
        <w:ind w:left="0"/>
        <w:jc w:val="both"/>
        <w:rPr>
          <w:rFonts w:ascii="Times New Roman" w:hAnsi="Times New Roman" w:cs="Times New Roman"/>
          <w:b/>
          <w:color w:val="FF0000"/>
          <w:sz w:val="20"/>
          <w:szCs w:val="20"/>
          <w:u w:val="single"/>
        </w:rPr>
      </w:pPr>
    </w:p>
    <w:p w14:paraId="61BA56C1" w14:textId="77777777" w:rsidR="00245E9D" w:rsidRPr="00711015" w:rsidRDefault="00245E9D" w:rsidP="009D0460">
      <w:pPr>
        <w:pStyle w:val="Odstavecseseznamem"/>
        <w:widowControl w:val="0"/>
        <w:suppressAutoHyphens/>
        <w:ind w:left="0"/>
        <w:jc w:val="both"/>
        <w:rPr>
          <w:rFonts w:ascii="Times New Roman" w:hAnsi="Times New Roman" w:cs="Times New Roman"/>
          <w:b/>
          <w:color w:val="FF0000"/>
          <w:sz w:val="20"/>
          <w:szCs w:val="20"/>
          <w:u w:val="single"/>
        </w:rPr>
      </w:pPr>
    </w:p>
    <w:p w14:paraId="6266268C" w14:textId="77777777" w:rsidR="00F23384" w:rsidRPr="004D0AFD" w:rsidRDefault="00F23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4D0AFD">
        <w:rPr>
          <w:rFonts w:ascii="Times New Roman" w:hAnsi="Times New Roman" w:cs="Times New Roman"/>
          <w:b/>
          <w:sz w:val="20"/>
          <w:szCs w:val="20"/>
        </w:rPr>
        <w:lastRenderedPageBreak/>
        <w:t>KLASIFIKACE PŘEDMĚTU VEŘEJNÉ ZAKÁZKY</w:t>
      </w:r>
      <w:r w:rsidR="00632F4C" w:rsidRPr="004D0AFD">
        <w:rPr>
          <w:rFonts w:ascii="Times New Roman" w:hAnsi="Times New Roman" w:cs="Times New Roman"/>
          <w:b/>
          <w:sz w:val="20"/>
          <w:szCs w:val="20"/>
        </w:rPr>
        <w:t xml:space="preserve"> DLE KÓDŮ CPV</w:t>
      </w:r>
    </w:p>
    <w:p w14:paraId="03E1AA6C" w14:textId="77777777" w:rsidR="00632F4C" w:rsidRPr="004D0AFD" w:rsidRDefault="00632F4C" w:rsidP="00660F25">
      <w:pPr>
        <w:widowControl w:val="0"/>
        <w:suppressAutoHyphens/>
        <w:jc w:val="both"/>
        <w:rPr>
          <w:b/>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E76E7D" w:rsidRPr="00E76E7D" w14:paraId="2EB63470" w14:textId="77777777" w:rsidTr="00E76E7D">
        <w:tc>
          <w:tcPr>
            <w:tcW w:w="4457" w:type="dxa"/>
            <w:tcBorders>
              <w:top w:val="single" w:sz="4" w:space="0" w:color="auto"/>
              <w:left w:val="single" w:sz="4" w:space="0" w:color="auto"/>
              <w:bottom w:val="single" w:sz="4" w:space="0" w:color="auto"/>
              <w:right w:val="single" w:sz="4" w:space="0" w:color="auto"/>
            </w:tcBorders>
            <w:shd w:val="clear" w:color="auto" w:fill="D9D9D9"/>
          </w:tcPr>
          <w:p w14:paraId="0DEC68C0" w14:textId="77777777" w:rsidR="00E76E7D" w:rsidRPr="00E76E7D" w:rsidRDefault="00E76E7D" w:rsidP="00E76E7D">
            <w:pPr>
              <w:widowControl w:val="0"/>
              <w:suppressAutoHyphens/>
              <w:autoSpaceDE w:val="0"/>
              <w:autoSpaceDN w:val="0"/>
              <w:adjustRightInd w:val="0"/>
              <w:spacing w:before="100" w:after="100"/>
              <w:jc w:val="center"/>
              <w:rPr>
                <w:b/>
                <w:bCs/>
              </w:rPr>
            </w:pPr>
            <w:r w:rsidRPr="00E76E7D">
              <w:rPr>
                <w:b/>
                <w:bCs/>
              </w:rPr>
              <w:t>Název</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14:paraId="417B353D" w14:textId="77777777" w:rsidR="00E76E7D" w:rsidRPr="00E76E7D" w:rsidRDefault="00E76E7D" w:rsidP="00E76E7D">
            <w:pPr>
              <w:widowControl w:val="0"/>
              <w:suppressAutoHyphens/>
              <w:autoSpaceDE w:val="0"/>
              <w:autoSpaceDN w:val="0"/>
              <w:adjustRightInd w:val="0"/>
              <w:spacing w:before="100" w:after="100"/>
              <w:jc w:val="center"/>
              <w:rPr>
                <w:b/>
                <w:bCs/>
              </w:rPr>
            </w:pPr>
            <w:r w:rsidRPr="00E76E7D">
              <w:rPr>
                <w:b/>
                <w:bCs/>
              </w:rPr>
              <w:t>CPV</w:t>
            </w:r>
          </w:p>
        </w:tc>
      </w:tr>
      <w:tr w:rsidR="00EF3D10" w:rsidRPr="00EF3D10" w14:paraId="3CEC4A03" w14:textId="77777777" w:rsidTr="00EF3D10">
        <w:tc>
          <w:tcPr>
            <w:tcW w:w="4457" w:type="dxa"/>
            <w:tcBorders>
              <w:top w:val="single" w:sz="4" w:space="0" w:color="auto"/>
              <w:left w:val="single" w:sz="4" w:space="0" w:color="auto"/>
              <w:bottom w:val="single" w:sz="4" w:space="0" w:color="auto"/>
              <w:right w:val="single" w:sz="4" w:space="0" w:color="auto"/>
            </w:tcBorders>
          </w:tcPr>
          <w:p w14:paraId="1F0666E9" w14:textId="50085C95" w:rsidR="00EF3D10" w:rsidRPr="00EF3D10" w:rsidRDefault="00EF3D10" w:rsidP="00EF3D10">
            <w:pPr>
              <w:widowControl w:val="0"/>
              <w:autoSpaceDE w:val="0"/>
              <w:autoSpaceDN w:val="0"/>
              <w:adjustRightInd w:val="0"/>
              <w:jc w:val="center"/>
            </w:pPr>
            <w:r>
              <w:t>š</w:t>
            </w:r>
            <w:r w:rsidRPr="00EF3D10">
              <w:t>kolící pomůcky a zařízení</w:t>
            </w:r>
          </w:p>
        </w:tc>
        <w:tc>
          <w:tcPr>
            <w:tcW w:w="4819" w:type="dxa"/>
            <w:tcBorders>
              <w:top w:val="single" w:sz="4" w:space="0" w:color="auto"/>
              <w:left w:val="single" w:sz="4" w:space="0" w:color="auto"/>
              <w:bottom w:val="single" w:sz="4" w:space="0" w:color="auto"/>
              <w:right w:val="single" w:sz="4" w:space="0" w:color="auto"/>
            </w:tcBorders>
          </w:tcPr>
          <w:p w14:paraId="53A6B14A" w14:textId="1356E85D" w:rsidR="00EF3D10" w:rsidRPr="00EF3D10" w:rsidRDefault="00EF3D10" w:rsidP="00EF3D10">
            <w:pPr>
              <w:widowControl w:val="0"/>
              <w:autoSpaceDE w:val="0"/>
              <w:autoSpaceDN w:val="0"/>
              <w:adjustRightInd w:val="0"/>
              <w:jc w:val="center"/>
            </w:pPr>
            <w:r w:rsidRPr="00EF3D10">
              <w:t>39162200-7</w:t>
            </w:r>
          </w:p>
        </w:tc>
      </w:tr>
      <w:tr w:rsidR="00EF3D10" w:rsidRPr="00EF3D10" w14:paraId="1C0E56F6" w14:textId="77777777" w:rsidTr="00E76E7D">
        <w:tc>
          <w:tcPr>
            <w:tcW w:w="4457" w:type="dxa"/>
            <w:tcBorders>
              <w:top w:val="single" w:sz="4" w:space="0" w:color="auto"/>
              <w:left w:val="single" w:sz="4" w:space="0" w:color="auto"/>
              <w:bottom w:val="single" w:sz="4" w:space="0" w:color="auto"/>
              <w:right w:val="single" w:sz="4" w:space="0" w:color="auto"/>
            </w:tcBorders>
            <w:vAlign w:val="center"/>
          </w:tcPr>
          <w:p w14:paraId="1559BBEA" w14:textId="56295082" w:rsidR="00E76E7D" w:rsidRPr="00EF3D10" w:rsidRDefault="00EF3D10" w:rsidP="00E76E7D">
            <w:pPr>
              <w:widowControl w:val="0"/>
              <w:autoSpaceDE w:val="0"/>
              <w:autoSpaceDN w:val="0"/>
              <w:adjustRightInd w:val="0"/>
              <w:jc w:val="center"/>
              <w:rPr>
                <w:rStyle w:val="acshighlight"/>
              </w:rPr>
            </w:pPr>
            <w:r>
              <w:rPr>
                <w:rStyle w:val="acshighlight"/>
              </w:rPr>
              <w:t>v</w:t>
            </w:r>
            <w:r w:rsidRPr="00EF3D10">
              <w:rPr>
                <w:rStyle w:val="acshighlight"/>
              </w:rPr>
              <w:t>zdělávací vybavení</w:t>
            </w:r>
          </w:p>
        </w:tc>
        <w:tc>
          <w:tcPr>
            <w:tcW w:w="4819" w:type="dxa"/>
            <w:tcBorders>
              <w:top w:val="single" w:sz="4" w:space="0" w:color="auto"/>
              <w:left w:val="single" w:sz="4" w:space="0" w:color="auto"/>
              <w:bottom w:val="single" w:sz="4" w:space="0" w:color="auto"/>
              <w:right w:val="single" w:sz="4" w:space="0" w:color="auto"/>
            </w:tcBorders>
            <w:vAlign w:val="center"/>
          </w:tcPr>
          <w:p w14:paraId="2E8AC0AC" w14:textId="3B6F0904" w:rsidR="00E76E7D" w:rsidRPr="00EF3D10" w:rsidRDefault="00EF3D10" w:rsidP="00E76E7D">
            <w:pPr>
              <w:widowControl w:val="0"/>
              <w:autoSpaceDE w:val="0"/>
              <w:autoSpaceDN w:val="0"/>
              <w:adjustRightInd w:val="0"/>
              <w:jc w:val="center"/>
              <w:rPr>
                <w:rStyle w:val="cpvselected1"/>
                <w:color w:val="auto"/>
              </w:rPr>
            </w:pPr>
            <w:r w:rsidRPr="00EF3D10">
              <w:rPr>
                <w:rStyle w:val="cpvselected1"/>
                <w:color w:val="auto"/>
              </w:rPr>
              <w:t>39162000-5</w:t>
            </w:r>
          </w:p>
        </w:tc>
      </w:tr>
      <w:tr w:rsidR="00245E9D" w:rsidRPr="00EF3D10" w14:paraId="4A1A2FAF" w14:textId="77777777" w:rsidTr="00E76E7D">
        <w:tc>
          <w:tcPr>
            <w:tcW w:w="4457" w:type="dxa"/>
            <w:tcBorders>
              <w:top w:val="single" w:sz="4" w:space="0" w:color="auto"/>
              <w:left w:val="single" w:sz="4" w:space="0" w:color="auto"/>
              <w:bottom w:val="single" w:sz="4" w:space="0" w:color="auto"/>
              <w:right w:val="single" w:sz="4" w:space="0" w:color="auto"/>
            </w:tcBorders>
            <w:vAlign w:val="center"/>
          </w:tcPr>
          <w:p w14:paraId="72CEBB1D" w14:textId="461FA489" w:rsidR="00245E9D" w:rsidRDefault="00245E9D" w:rsidP="00E76E7D">
            <w:pPr>
              <w:widowControl w:val="0"/>
              <w:autoSpaceDE w:val="0"/>
              <w:autoSpaceDN w:val="0"/>
              <w:adjustRightInd w:val="0"/>
              <w:jc w:val="center"/>
              <w:rPr>
                <w:rStyle w:val="acshighlight"/>
              </w:rPr>
            </w:pPr>
            <w:r>
              <w:rPr>
                <w:rStyle w:val="acshighlight"/>
              </w:rPr>
              <w:t>nástroje a nářadí</w:t>
            </w:r>
          </w:p>
        </w:tc>
        <w:tc>
          <w:tcPr>
            <w:tcW w:w="4819" w:type="dxa"/>
            <w:tcBorders>
              <w:top w:val="single" w:sz="4" w:space="0" w:color="auto"/>
              <w:left w:val="single" w:sz="4" w:space="0" w:color="auto"/>
              <w:bottom w:val="single" w:sz="4" w:space="0" w:color="auto"/>
              <w:right w:val="single" w:sz="4" w:space="0" w:color="auto"/>
            </w:tcBorders>
            <w:vAlign w:val="center"/>
          </w:tcPr>
          <w:p w14:paraId="7FED3514" w14:textId="1F0135AF" w:rsidR="00245E9D" w:rsidRPr="00EF3D10" w:rsidRDefault="00245E9D" w:rsidP="00E76E7D">
            <w:pPr>
              <w:widowControl w:val="0"/>
              <w:autoSpaceDE w:val="0"/>
              <w:autoSpaceDN w:val="0"/>
              <w:adjustRightInd w:val="0"/>
              <w:jc w:val="center"/>
              <w:rPr>
                <w:rStyle w:val="cpvselected1"/>
                <w:color w:val="auto"/>
              </w:rPr>
            </w:pPr>
            <w:r>
              <w:rPr>
                <w:rStyle w:val="cpvselected1"/>
                <w:color w:val="auto"/>
              </w:rPr>
              <w:t>44510000-8</w:t>
            </w:r>
          </w:p>
        </w:tc>
      </w:tr>
    </w:tbl>
    <w:p w14:paraId="1A852E4E" w14:textId="306A5338" w:rsidR="00E82434" w:rsidRDefault="00E82434" w:rsidP="00660F25">
      <w:pPr>
        <w:widowControl w:val="0"/>
        <w:suppressAutoHyphens/>
        <w:jc w:val="both"/>
        <w:rPr>
          <w:b/>
          <w:color w:val="FF0000"/>
        </w:rPr>
      </w:pPr>
    </w:p>
    <w:p w14:paraId="7A075106" w14:textId="05BC508A" w:rsidR="00197295" w:rsidRDefault="00197295" w:rsidP="00660F25">
      <w:pPr>
        <w:widowControl w:val="0"/>
        <w:suppressAutoHyphens/>
        <w:jc w:val="both"/>
        <w:rPr>
          <w:b/>
          <w:color w:val="FF0000"/>
        </w:rPr>
      </w:pPr>
    </w:p>
    <w:p w14:paraId="246A6D44" w14:textId="0E49FE22" w:rsidR="00197295" w:rsidRPr="00591BE5" w:rsidRDefault="00591BE5"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Pr>
          <w:rFonts w:ascii="Times New Roman" w:hAnsi="Times New Roman" w:cs="Times New Roman"/>
          <w:b/>
          <w:sz w:val="20"/>
          <w:szCs w:val="20"/>
        </w:rPr>
        <w:t>ODPOVĚDNÉ VEŘEJNÉ ZADÁVÁNÍ A INOVACE</w:t>
      </w:r>
    </w:p>
    <w:p w14:paraId="1CD9899C" w14:textId="77777777" w:rsidR="00831FF4" w:rsidRPr="00CB3F30" w:rsidRDefault="00831FF4" w:rsidP="00831FF4">
      <w:pPr>
        <w:spacing w:before="120"/>
        <w:rPr>
          <w:bCs/>
        </w:rPr>
      </w:pPr>
      <w:r w:rsidRPr="00CB3F30">
        <w:rPr>
          <w:bCs/>
        </w:rPr>
        <w:t>Zásady odpovědného zadávání byly zadavatelem stanoveny ve vztahu k povaze a smyslu veřejné zakázky, přiměřeně a transparentně, odpovědně, při zachování zásad rovného zacházení, zákazu diskriminace a také ve vztahu s Principy 3E (účelnost, hospodárnost, efektivita), které platí s ustanovením § 6 odst. 4 ZZVZ souběžně a ve vzájemném vztahu.</w:t>
      </w:r>
    </w:p>
    <w:p w14:paraId="6080F625" w14:textId="77777777" w:rsidR="00831FF4" w:rsidRPr="000F2E7B" w:rsidRDefault="00831FF4" w:rsidP="00831FF4">
      <w:pPr>
        <w:rPr>
          <w:bCs/>
          <w:color w:val="FF0000"/>
        </w:rPr>
      </w:pPr>
    </w:p>
    <w:p w14:paraId="4E6FC66D" w14:textId="77777777" w:rsidR="00831FF4" w:rsidRPr="006E07C1" w:rsidRDefault="00831FF4" w:rsidP="00831FF4">
      <w:pPr>
        <w:rPr>
          <w:b/>
        </w:rPr>
      </w:pPr>
      <w:r w:rsidRPr="006E07C1">
        <w:rPr>
          <w:b/>
        </w:rPr>
        <w:t>Sociálně odpovědné zadávání</w:t>
      </w:r>
    </w:p>
    <w:p w14:paraId="311C2D66" w14:textId="77777777" w:rsidR="00831FF4" w:rsidRPr="006E07C1" w:rsidRDefault="00831FF4" w:rsidP="00831FF4">
      <w:pPr>
        <w:rPr>
          <w:bCs/>
        </w:rPr>
      </w:pPr>
      <w:r w:rsidRPr="006E07C1">
        <w:rPr>
          <w:bCs/>
        </w:rPr>
        <w:t>Minimalizace administrativní náročnost účasti ve výběrovém řízení:</w:t>
      </w:r>
    </w:p>
    <w:p w14:paraId="210667D1" w14:textId="77777777" w:rsidR="00831FF4" w:rsidRPr="006E07C1" w:rsidRDefault="00831FF4" w:rsidP="00831FF4">
      <w:pPr>
        <w:numPr>
          <w:ilvl w:val="0"/>
          <w:numId w:val="14"/>
        </w:numPr>
        <w:spacing w:after="60"/>
        <w:ind w:left="714" w:hanging="357"/>
        <w:rPr>
          <w:bCs/>
        </w:rPr>
      </w:pPr>
      <w:r w:rsidRPr="006E07C1">
        <w:rPr>
          <w:bCs/>
        </w:rPr>
        <w:t xml:space="preserve">Zadavatel stanovuje požadavky na kvalifikaci dodavatele tak, aby se výběrového řízení mohl účastnit co nejširší okruh dodavatelů, především malé a střední podniky. </w:t>
      </w:r>
    </w:p>
    <w:p w14:paraId="0DC97487" w14:textId="77777777" w:rsidR="00831FF4" w:rsidRPr="006E07C1" w:rsidRDefault="00831FF4" w:rsidP="00831FF4">
      <w:pPr>
        <w:numPr>
          <w:ilvl w:val="0"/>
          <w:numId w:val="14"/>
        </w:numPr>
        <w:spacing w:after="60"/>
        <w:ind w:left="714" w:hanging="357"/>
        <w:rPr>
          <w:bCs/>
        </w:rPr>
      </w:pPr>
      <w:r w:rsidRPr="006E07C1">
        <w:rPr>
          <w:bCs/>
        </w:rPr>
        <w:t xml:space="preserve">Zadavatel ve výběrovém řízení neuplatňuje požadavky na ekonomickou kvalifikaci, tedy prokazování ročního obratu dosaženého dodavatelem s ohledem na předmět veřejné zakázky.  </w:t>
      </w:r>
    </w:p>
    <w:p w14:paraId="048809FB" w14:textId="77777777" w:rsidR="00831FF4" w:rsidRPr="006E07C1" w:rsidRDefault="00831FF4" w:rsidP="00831FF4">
      <w:pPr>
        <w:numPr>
          <w:ilvl w:val="0"/>
          <w:numId w:val="14"/>
        </w:numPr>
        <w:spacing w:after="60"/>
        <w:ind w:left="714" w:hanging="357"/>
        <w:rPr>
          <w:bCs/>
        </w:rPr>
      </w:pPr>
      <w:r w:rsidRPr="006E07C1">
        <w:rPr>
          <w:bCs/>
        </w:rPr>
        <w:t>Zadavatel stanovuje přiměřeně dlouhou lhůtu pro zpracování a podání nabídek.</w:t>
      </w:r>
    </w:p>
    <w:p w14:paraId="71F398BB" w14:textId="77777777" w:rsidR="00831FF4" w:rsidRPr="006E07C1" w:rsidRDefault="00831FF4" w:rsidP="00831FF4">
      <w:pPr>
        <w:numPr>
          <w:ilvl w:val="0"/>
          <w:numId w:val="14"/>
        </w:numPr>
        <w:rPr>
          <w:bCs/>
          <w:u w:val="single"/>
        </w:rPr>
      </w:pPr>
      <w:r w:rsidRPr="006E07C1">
        <w:rPr>
          <w:bCs/>
        </w:rPr>
        <w:t xml:space="preserve">Uplatnění formulářového řešení pro podání nabídek – Zadavatel minimalizuje administrativní náročnost účasti ve výběrovém řízení tím, že při podání nabídky akceptuje prokazování kvalifikace formou čestného prohlášení. Součástí zadávací dokumentace je zpracovaný formulář nabídky – „Prohlášení dodavatele“, který může dodavatel při zpracování své nabídky využít.  </w:t>
      </w:r>
      <w:r w:rsidRPr="006E07C1">
        <w:t xml:space="preserve">Účelem formuláře nabídky </w:t>
      </w:r>
      <w:r w:rsidRPr="006E07C1">
        <w:rPr>
          <w:bCs/>
        </w:rPr>
        <w:t xml:space="preserve">„Prohlášení dodavatele“ </w:t>
      </w:r>
      <w:r w:rsidRPr="006E07C1">
        <w:t xml:space="preserve">je zjednodušení zpracování nabídky a posouzení splnění podmínek účasti dodavatele ve výběrovém řízení, proto zadavatel doporučuje jeho použití. Dodavatel může formulář nabídky </w:t>
      </w:r>
      <w:r w:rsidRPr="006E07C1">
        <w:rPr>
          <w:bCs/>
        </w:rPr>
        <w:t xml:space="preserve">„Prohlášení dodavatele“ </w:t>
      </w:r>
      <w:r w:rsidRPr="006E07C1">
        <w:t xml:space="preserve">nahradit v nabídce jinými rovnocennými doklady. Formulář nabídky </w:t>
      </w:r>
      <w:r w:rsidRPr="006E07C1">
        <w:rPr>
          <w:bCs/>
        </w:rPr>
        <w:t xml:space="preserve">„Prohlášení dodavatele“ </w:t>
      </w:r>
      <w:r w:rsidRPr="006E07C1">
        <w:t>není uzamčen pro jakékoliv obsahové změny, zadavatel však doporučuje, aby dodavatel formulář upravoval pouze v nutném rozsahu.</w:t>
      </w:r>
    </w:p>
    <w:p w14:paraId="293720C4" w14:textId="77777777" w:rsidR="00831FF4" w:rsidRPr="006E07C1" w:rsidRDefault="00831FF4" w:rsidP="00831FF4">
      <w:pPr>
        <w:ind w:left="720"/>
        <w:rPr>
          <w:bCs/>
          <w:u w:val="single"/>
        </w:rPr>
      </w:pPr>
    </w:p>
    <w:p w14:paraId="37E4DB2D" w14:textId="77777777" w:rsidR="00ED1D25" w:rsidRDefault="00ED1D25" w:rsidP="00ED1D25">
      <w:pPr>
        <w:rPr>
          <w:bCs/>
        </w:rPr>
      </w:pPr>
      <w:r w:rsidRPr="006E07C1">
        <w:rPr>
          <w:bCs/>
        </w:rPr>
        <w:t>Podpora malých a středních podniků – férové podmínky v dodavatelském řetězci:</w:t>
      </w:r>
    </w:p>
    <w:p w14:paraId="61B91C3F" w14:textId="77777777" w:rsidR="00ED1D25" w:rsidRDefault="00ED1D25" w:rsidP="00ED1D25">
      <w:pPr>
        <w:pStyle w:val="Odstavecseseznamem"/>
        <w:numPr>
          <w:ilvl w:val="0"/>
          <w:numId w:val="16"/>
        </w:numPr>
        <w:spacing w:after="60"/>
        <w:ind w:left="714" w:hanging="357"/>
        <w:rPr>
          <w:rFonts w:ascii="Times New Roman" w:hAnsi="Times New Roman" w:cs="Times New Roman"/>
          <w:bCs/>
          <w:sz w:val="20"/>
          <w:szCs w:val="20"/>
        </w:rPr>
      </w:pPr>
      <w:r>
        <w:rPr>
          <w:rFonts w:ascii="Times New Roman" w:hAnsi="Times New Roman" w:cs="Times New Roman"/>
          <w:bCs/>
          <w:sz w:val="20"/>
          <w:szCs w:val="20"/>
        </w:rPr>
        <w:t>Zadavatel rozdělil veřejnou zakázku na dvě samostatné části tak, aby umožnil přímou účast malým dodavatelům či OSVČ.</w:t>
      </w:r>
    </w:p>
    <w:p w14:paraId="157D80FE" w14:textId="77777777" w:rsidR="00ED1D25" w:rsidRPr="00CA5C91" w:rsidRDefault="00ED1D25" w:rsidP="00ED1D25">
      <w:pPr>
        <w:pStyle w:val="Odstavecseseznamem"/>
        <w:numPr>
          <w:ilvl w:val="0"/>
          <w:numId w:val="16"/>
        </w:numPr>
        <w:spacing w:after="60"/>
        <w:ind w:left="714" w:hanging="357"/>
        <w:rPr>
          <w:rFonts w:ascii="Times New Roman" w:hAnsi="Times New Roman" w:cs="Times New Roman"/>
          <w:bCs/>
          <w:sz w:val="20"/>
          <w:szCs w:val="20"/>
        </w:rPr>
      </w:pPr>
      <w:r w:rsidRPr="00CA5C91">
        <w:rPr>
          <w:rFonts w:ascii="Times New Roman" w:hAnsi="Times New Roman" w:cs="Times New Roman"/>
          <w:bCs/>
          <w:sz w:val="20"/>
          <w:szCs w:val="20"/>
        </w:rPr>
        <w:t xml:space="preserve">Podáním nabídky v tomto zadávacím řízení se dodavatel zavazuje zajistit </w:t>
      </w:r>
      <w:r w:rsidRPr="00CA5C91">
        <w:rPr>
          <w:rFonts w:ascii="Times New Roman" w:hAnsi="Times New Roman" w:cs="Times New Roman"/>
          <w:sz w:val="20"/>
          <w:szCs w:val="20"/>
        </w:rPr>
        <w:t xml:space="preserve">plnění veškerých povinností vyplývajících z právních předpisů v oblasti pracovněprávní, oblasti zaměstnanosti a bezpečnosti a ochrany zdraví při práci, </w:t>
      </w:r>
      <w:r w:rsidRPr="00CA5C91">
        <w:rPr>
          <w:rFonts w:ascii="Times New Roman" w:hAnsi="Times New Roman" w:cs="Times New Roman"/>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CA5C91">
        <w:rPr>
          <w:rFonts w:ascii="Times New Roman" w:hAnsi="Times New Roman" w:cs="Times New Roman"/>
          <w:sz w:val="20"/>
          <w:szCs w:val="20"/>
        </w:rPr>
        <w:t xml:space="preserve"> a to vůči všem osobám, které se podílejí na plnění díla. </w:t>
      </w:r>
    </w:p>
    <w:p w14:paraId="0ACA5D87" w14:textId="77777777" w:rsidR="00ED1D25" w:rsidRPr="00CA5C91" w:rsidRDefault="00ED1D25" w:rsidP="00ED1D25">
      <w:pPr>
        <w:pStyle w:val="Odstavecseseznamem"/>
        <w:numPr>
          <w:ilvl w:val="0"/>
          <w:numId w:val="16"/>
        </w:numPr>
        <w:spacing w:after="60"/>
        <w:ind w:left="714" w:hanging="357"/>
        <w:rPr>
          <w:rFonts w:ascii="Times New Roman" w:hAnsi="Times New Roman" w:cs="Times New Roman"/>
          <w:sz w:val="20"/>
          <w:szCs w:val="20"/>
        </w:rPr>
      </w:pPr>
      <w:r w:rsidRPr="00CA5C91">
        <w:rPr>
          <w:rFonts w:ascii="Times New Roman" w:hAnsi="Times New Roman" w:cs="Times New Roman"/>
          <w:bCs/>
          <w:sz w:val="20"/>
          <w:szCs w:val="20"/>
        </w:rPr>
        <w:t xml:space="preserve">Podáním nabídky v tomto zadávacím řízení se dodavatel zavazuje zajistit </w:t>
      </w:r>
      <w:r w:rsidRPr="00CA5C91">
        <w:rPr>
          <w:rFonts w:ascii="Times New Roman" w:hAnsi="Times New Roman" w:cs="Times New Roman"/>
          <w:sz w:val="20"/>
          <w:szCs w:val="20"/>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1072C1F0" w14:textId="77777777" w:rsidR="00ED1D25" w:rsidRPr="00CA5C91" w:rsidRDefault="00ED1D25" w:rsidP="00ED1D25">
      <w:pPr>
        <w:pStyle w:val="Odstavecseseznamem"/>
        <w:numPr>
          <w:ilvl w:val="0"/>
          <w:numId w:val="16"/>
        </w:numPr>
        <w:rPr>
          <w:rFonts w:ascii="Times New Roman" w:hAnsi="Times New Roman" w:cs="Times New Roman"/>
          <w:bCs/>
          <w:sz w:val="20"/>
          <w:szCs w:val="20"/>
        </w:rPr>
      </w:pPr>
      <w:r w:rsidRPr="00CA5C91">
        <w:rPr>
          <w:rFonts w:ascii="Times New Roman" w:hAnsi="Times New Roman" w:cs="Times New Roman"/>
          <w:bCs/>
          <w:sz w:val="20"/>
          <w:szCs w:val="20"/>
        </w:rPr>
        <w:t xml:space="preserve">Podáním nabídky v tomto zadávacím řízení se dodavatel zavazuje zajistit </w:t>
      </w:r>
      <w:r w:rsidRPr="00CA5C91">
        <w:rPr>
          <w:rFonts w:ascii="Times New Roman" w:hAnsi="Times New Roman" w:cs="Times New Roman"/>
          <w:sz w:val="20"/>
          <w:szCs w:val="20"/>
        </w:rPr>
        <w:t xml:space="preserve">řádné a včasné plnění finančních závazků svým poddodavatelům, kdy za řádné a včasné plnění se považuje plné uhrazení poddodavatelem vystavených faktur za plnění poskytnutá k plnění veřejné zakázky, a to vždy </w:t>
      </w:r>
      <w:r w:rsidRPr="00CA5C91">
        <w:rPr>
          <w:rFonts w:ascii="Times New Roman" w:hAnsi="Times New Roman" w:cs="Times New Roman"/>
          <w:bCs/>
          <w:iCs/>
          <w:sz w:val="20"/>
          <w:szCs w:val="20"/>
        </w:rPr>
        <w:t>do 10 pracovních dnů od odeslání platby objednatelem zhotoviteli. Dodavatel se zavazuje zadavateli prokazatelně doložit (např. výpisem z účtu) splnění povinnosti uvedené v předchozí větě, a to do 15 dnů</w:t>
      </w:r>
      <w:r w:rsidRPr="00CA5C91">
        <w:rPr>
          <w:rFonts w:ascii="Times New Roman" w:hAnsi="Times New Roman" w:cs="Times New Roman"/>
          <w:iCs/>
          <w:sz w:val="20"/>
          <w:szCs w:val="20"/>
        </w:rPr>
        <w:t xml:space="preserve"> od odeslání platby objednatelem zhotoviteli.</w:t>
      </w:r>
    </w:p>
    <w:p w14:paraId="1D86C904" w14:textId="7EA59B17" w:rsidR="00ED1D25" w:rsidRDefault="00ED1D25" w:rsidP="00ED1D25">
      <w:pPr>
        <w:rPr>
          <w:bCs/>
          <w:color w:val="FF0000"/>
        </w:rPr>
      </w:pPr>
    </w:p>
    <w:p w14:paraId="323BCF92" w14:textId="3B96E496" w:rsidR="00150BC4" w:rsidRDefault="00150BC4" w:rsidP="00ED1D25">
      <w:pPr>
        <w:rPr>
          <w:bCs/>
          <w:color w:val="FF0000"/>
        </w:rPr>
      </w:pPr>
    </w:p>
    <w:p w14:paraId="26CC3273" w14:textId="77777777" w:rsidR="00150BC4" w:rsidRDefault="00150BC4" w:rsidP="00ED1D25">
      <w:pPr>
        <w:rPr>
          <w:bCs/>
          <w:color w:val="FF0000"/>
        </w:rPr>
      </w:pPr>
    </w:p>
    <w:p w14:paraId="56DA541A" w14:textId="77777777" w:rsidR="00ED1D25" w:rsidRPr="0070256A" w:rsidRDefault="00ED1D25" w:rsidP="00ED1D25">
      <w:pPr>
        <w:ind w:right="3402"/>
        <w:rPr>
          <w:b/>
        </w:rPr>
      </w:pPr>
      <w:r w:rsidRPr="0070256A">
        <w:rPr>
          <w:b/>
        </w:rPr>
        <w:lastRenderedPageBreak/>
        <w:t>Environmentálně odpovědné zadávání</w:t>
      </w:r>
    </w:p>
    <w:p w14:paraId="10D94563" w14:textId="77777777" w:rsidR="00ED1D25" w:rsidRPr="00070EEC" w:rsidRDefault="00ED1D25" w:rsidP="00ED1D25">
      <w:pPr>
        <w:rPr>
          <w:bCs/>
        </w:rPr>
      </w:pPr>
      <w:r w:rsidRPr="00CA5C91">
        <w:rPr>
          <w:bCs/>
        </w:rPr>
        <w:t xml:space="preserve">Chytrými veřejnými nákupy za použití ekologicky šetrných řešení lze zmenšit přímé negativní dopady na životní </w:t>
      </w:r>
      <w:r w:rsidRPr="00070EEC">
        <w:rPr>
          <w:bCs/>
        </w:rPr>
        <w:t>prostředí, snižovat množství odpadu a rozsah znečištění, šetřit energii atp. Ekologicky šetrné zakázky mohou přispět k udržitelnému rozvoji daného regionu.</w:t>
      </w:r>
    </w:p>
    <w:p w14:paraId="7A479591" w14:textId="77777777" w:rsidR="00ED1D25" w:rsidRPr="00070EEC" w:rsidRDefault="00ED1D25" w:rsidP="00ED1D25">
      <w:pPr>
        <w:autoSpaceDE w:val="0"/>
        <w:autoSpaceDN w:val="0"/>
        <w:adjustRightInd w:val="0"/>
        <w:rPr>
          <w:rFonts w:eastAsiaTheme="minorHAnsi"/>
        </w:rPr>
      </w:pPr>
      <w:r w:rsidRPr="00070EEC">
        <w:t>Dodavatel se zavazuje při realizaci plnění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poddodavatelů</w:t>
      </w:r>
      <w:r w:rsidRPr="00070EEC">
        <w:rPr>
          <w:bCs/>
        </w:rPr>
        <w:t>.</w:t>
      </w:r>
    </w:p>
    <w:p w14:paraId="4570E0D6" w14:textId="77777777" w:rsidR="008E67D4" w:rsidRDefault="008E67D4" w:rsidP="008E67D4">
      <w:pPr>
        <w:pStyle w:val="Default"/>
        <w:rPr>
          <w:rFonts w:ascii="Times New Roman" w:hAnsi="Times New Roman" w:cs="Times New Roman"/>
          <w:color w:val="auto"/>
          <w:sz w:val="20"/>
          <w:szCs w:val="20"/>
        </w:rPr>
      </w:pPr>
    </w:p>
    <w:p w14:paraId="31646A56" w14:textId="16D42834" w:rsidR="008E67D4" w:rsidRPr="00070EEC" w:rsidRDefault="008E67D4" w:rsidP="008E67D4">
      <w:pPr>
        <w:pStyle w:val="Default"/>
        <w:rPr>
          <w:rFonts w:ascii="Times New Roman" w:hAnsi="Times New Roman" w:cs="Times New Roman"/>
          <w:color w:val="auto"/>
          <w:sz w:val="20"/>
          <w:szCs w:val="20"/>
        </w:rPr>
      </w:pPr>
      <w:r w:rsidRPr="008E67D4">
        <w:rPr>
          <w:rFonts w:ascii="Times New Roman" w:hAnsi="Times New Roman" w:cs="Times New Roman"/>
          <w:b/>
          <w:bCs/>
          <w:color w:val="auto"/>
          <w:sz w:val="20"/>
          <w:szCs w:val="20"/>
        </w:rPr>
        <w:t>Zadavatel požaduje,</w:t>
      </w:r>
      <w:r w:rsidRPr="00070EEC">
        <w:rPr>
          <w:rFonts w:ascii="Times New Roman" w:hAnsi="Times New Roman" w:cs="Times New Roman"/>
          <w:color w:val="auto"/>
          <w:sz w:val="20"/>
          <w:szCs w:val="20"/>
        </w:rPr>
        <w:t xml:space="preserve"> aby předmět plnění, </w:t>
      </w:r>
      <w:r>
        <w:rPr>
          <w:rFonts w:ascii="Times New Roman" w:hAnsi="Times New Roman" w:cs="Times New Roman"/>
          <w:color w:val="auto"/>
          <w:sz w:val="20"/>
          <w:szCs w:val="20"/>
        </w:rPr>
        <w:t>dodávka jazykové učebny</w:t>
      </w:r>
      <w:r w:rsidRPr="00070EEC">
        <w:rPr>
          <w:rFonts w:ascii="Times New Roman" w:hAnsi="Times New Roman" w:cs="Times New Roman"/>
          <w:color w:val="auto"/>
          <w:sz w:val="20"/>
          <w:szCs w:val="20"/>
        </w:rPr>
        <w:t>, splňoval</w:t>
      </w:r>
      <w:r>
        <w:rPr>
          <w:rFonts w:ascii="Times New Roman" w:hAnsi="Times New Roman" w:cs="Times New Roman"/>
          <w:color w:val="auto"/>
          <w:sz w:val="20"/>
          <w:szCs w:val="20"/>
        </w:rPr>
        <w:t>a</w:t>
      </w:r>
      <w:r w:rsidRPr="00070EEC">
        <w:rPr>
          <w:rFonts w:ascii="Times New Roman" w:hAnsi="Times New Roman" w:cs="Times New Roman"/>
          <w:color w:val="auto"/>
          <w:sz w:val="20"/>
          <w:szCs w:val="20"/>
        </w:rPr>
        <w:t xml:space="preserve"> technické parametry uvedené níže. </w:t>
      </w:r>
    </w:p>
    <w:p w14:paraId="7450321E" w14:textId="77777777" w:rsidR="008E67D4" w:rsidRPr="00070EEC" w:rsidRDefault="008E67D4" w:rsidP="008E67D4">
      <w:pPr>
        <w:pStyle w:val="Default"/>
        <w:spacing w:after="120"/>
        <w:rPr>
          <w:rFonts w:ascii="Times New Roman" w:hAnsi="Times New Roman" w:cs="Times New Roman"/>
          <w:color w:val="auto"/>
          <w:sz w:val="20"/>
          <w:szCs w:val="20"/>
        </w:rPr>
      </w:pPr>
      <w:r>
        <w:rPr>
          <w:rFonts w:ascii="Times New Roman" w:hAnsi="Times New Roman" w:cs="Times New Roman"/>
          <w:color w:val="auto"/>
          <w:sz w:val="20"/>
          <w:szCs w:val="20"/>
        </w:rPr>
        <w:t>Ú</w:t>
      </w:r>
      <w:r w:rsidRPr="00070EEC">
        <w:rPr>
          <w:rFonts w:ascii="Times New Roman" w:hAnsi="Times New Roman" w:cs="Times New Roman"/>
          <w:color w:val="auto"/>
          <w:sz w:val="20"/>
          <w:szCs w:val="20"/>
        </w:rPr>
        <w:t xml:space="preserve">častník je povinen splnění technických podmínek prokázat níže vymezeným způsobem. Neprokáže-li účastník splnění některé z požadovaných technických podmínek, bude jeho nabídka vyloučena z dalšího hodnocení. </w:t>
      </w:r>
    </w:p>
    <w:p w14:paraId="4F6007F6" w14:textId="0EB129B8" w:rsidR="008E67D4" w:rsidRPr="008E67D4" w:rsidRDefault="008E67D4" w:rsidP="00831FF4">
      <w:pPr>
        <w:autoSpaceDE w:val="0"/>
        <w:autoSpaceDN w:val="0"/>
        <w:adjustRightInd w:val="0"/>
        <w:rPr>
          <w:rFonts w:eastAsiaTheme="minorHAnsi"/>
          <w:b/>
          <w:bCs/>
        </w:rPr>
      </w:pPr>
      <w:r>
        <w:rPr>
          <w:rFonts w:eastAsiaTheme="minorHAnsi"/>
          <w:b/>
          <w:bCs/>
        </w:rPr>
        <w:t xml:space="preserve">Dodávané komodity musí splňovat tyto </w:t>
      </w:r>
      <w:r w:rsidRPr="008E67D4">
        <w:rPr>
          <w:rFonts w:eastAsiaTheme="minorHAnsi"/>
          <w:b/>
          <w:bCs/>
        </w:rPr>
        <w:t>technické parametry:</w:t>
      </w:r>
    </w:p>
    <w:p w14:paraId="3A43DBA7" w14:textId="1AEB81C5" w:rsidR="008E67D4" w:rsidRPr="008E67D4" w:rsidRDefault="008E67D4" w:rsidP="008E67D4">
      <w:pPr>
        <w:rPr>
          <w:bCs/>
          <w:u w:val="single"/>
        </w:rPr>
      </w:pPr>
      <w:r w:rsidRPr="008E67D4">
        <w:rPr>
          <w:bCs/>
          <w:u w:val="single"/>
        </w:rPr>
        <w:t>pracoviště učitele:</w:t>
      </w:r>
    </w:p>
    <w:p w14:paraId="0354831B" w14:textId="77777777" w:rsidR="008E67D4" w:rsidRDefault="008E67D4" w:rsidP="008E67D4">
      <w:r>
        <w:t xml:space="preserve">Zdroj: </w:t>
      </w:r>
      <w:r w:rsidRPr="00767149">
        <w:t>spotřeba ve stand-by režimu &lt; 0,5W</w:t>
      </w:r>
      <w:r>
        <w:t xml:space="preserve"> ; </w:t>
      </w:r>
    </w:p>
    <w:p w14:paraId="584E65D7" w14:textId="1275F710" w:rsidR="008E67D4" w:rsidRPr="008E67D4" w:rsidRDefault="008E67D4" w:rsidP="008E67D4">
      <w:pPr>
        <w:rPr>
          <w:i/>
          <w:iCs/>
        </w:rPr>
      </w:pPr>
      <w:r>
        <w:rPr>
          <w:i/>
          <w:iCs/>
        </w:rPr>
        <w:t>Způsob p</w:t>
      </w:r>
      <w:r w:rsidRPr="008E67D4">
        <w:rPr>
          <w:i/>
          <w:iCs/>
        </w:rPr>
        <w:t>rokázání</w:t>
      </w:r>
      <w:r>
        <w:rPr>
          <w:i/>
          <w:iCs/>
        </w:rPr>
        <w:t>:</w:t>
      </w:r>
      <w:r w:rsidRPr="008E67D4">
        <w:rPr>
          <w:i/>
          <w:iCs/>
        </w:rPr>
        <w:t xml:space="preserve"> datasheetem (katalogovým listem), Certifikací ErP 2013 či jiným vhodným způsobem</w:t>
      </w:r>
    </w:p>
    <w:p w14:paraId="719C1387" w14:textId="77777777" w:rsidR="008E67D4" w:rsidRDefault="008E67D4" w:rsidP="008E67D4">
      <w:r>
        <w:t xml:space="preserve">Účinnost zdroje min. 78%; </w:t>
      </w:r>
    </w:p>
    <w:p w14:paraId="72EBA73B" w14:textId="46797718" w:rsidR="008E67D4" w:rsidRPr="008E67D4" w:rsidRDefault="008E67D4" w:rsidP="008E67D4">
      <w:pPr>
        <w:rPr>
          <w:i/>
          <w:iCs/>
        </w:rPr>
      </w:pPr>
      <w:r>
        <w:rPr>
          <w:i/>
          <w:iCs/>
        </w:rPr>
        <w:t>Způsob p</w:t>
      </w:r>
      <w:r w:rsidRPr="008E67D4">
        <w:rPr>
          <w:i/>
          <w:iCs/>
        </w:rPr>
        <w:t>rokázání</w:t>
      </w:r>
      <w:r>
        <w:rPr>
          <w:i/>
          <w:iCs/>
        </w:rPr>
        <w:t>:</w:t>
      </w:r>
      <w:r w:rsidRPr="008E67D4">
        <w:rPr>
          <w:i/>
          <w:iCs/>
        </w:rPr>
        <w:t xml:space="preserve"> datasheetem (katalogovým listem)</w:t>
      </w:r>
      <w:r>
        <w:rPr>
          <w:i/>
          <w:iCs/>
        </w:rPr>
        <w:t xml:space="preserve"> </w:t>
      </w:r>
      <w:r w:rsidRPr="008E67D4">
        <w:rPr>
          <w:i/>
          <w:iCs/>
        </w:rPr>
        <w:t>či jiným vhodným způsobem</w:t>
      </w:r>
    </w:p>
    <w:p w14:paraId="3E3FB80D" w14:textId="77777777" w:rsidR="008E67D4" w:rsidRPr="00767149" w:rsidRDefault="008E67D4" w:rsidP="008E67D4">
      <w:pPr>
        <w:rPr>
          <w:color w:val="FF0000"/>
        </w:rPr>
      </w:pPr>
    </w:p>
    <w:p w14:paraId="2D848EFC" w14:textId="57DE13B8" w:rsidR="008E67D4" w:rsidRPr="008E67D4" w:rsidRDefault="008E67D4" w:rsidP="008E67D4">
      <w:pPr>
        <w:rPr>
          <w:bCs/>
          <w:u w:val="single"/>
        </w:rPr>
      </w:pPr>
      <w:r w:rsidRPr="008E67D4">
        <w:rPr>
          <w:bCs/>
          <w:u w:val="single"/>
        </w:rPr>
        <w:t>pracoviště žáka:</w:t>
      </w:r>
    </w:p>
    <w:p w14:paraId="764AA5C8" w14:textId="77777777" w:rsidR="008E67D4" w:rsidRDefault="008E67D4" w:rsidP="008E67D4">
      <w:r>
        <w:t xml:space="preserve">Zdroj: </w:t>
      </w:r>
      <w:r w:rsidRPr="00767149">
        <w:t>spotřeba ve stand-by režimu &lt; 0,5W</w:t>
      </w:r>
      <w:r>
        <w:t xml:space="preserve"> ; </w:t>
      </w:r>
    </w:p>
    <w:p w14:paraId="6F2DA638" w14:textId="77777777" w:rsidR="008E67D4" w:rsidRPr="008E67D4" w:rsidRDefault="008E67D4" w:rsidP="008E67D4">
      <w:pPr>
        <w:rPr>
          <w:i/>
          <w:iCs/>
        </w:rPr>
      </w:pPr>
      <w:r>
        <w:rPr>
          <w:i/>
          <w:iCs/>
        </w:rPr>
        <w:t>Způsob p</w:t>
      </w:r>
      <w:r w:rsidRPr="008E67D4">
        <w:rPr>
          <w:i/>
          <w:iCs/>
        </w:rPr>
        <w:t>rokázání</w:t>
      </w:r>
      <w:r>
        <w:rPr>
          <w:i/>
          <w:iCs/>
        </w:rPr>
        <w:t>:</w:t>
      </w:r>
      <w:r w:rsidRPr="008E67D4">
        <w:rPr>
          <w:i/>
          <w:iCs/>
        </w:rPr>
        <w:t xml:space="preserve"> datasheetem (katalogovým listem), Certifikací ErP 2013 či jiným vhodným způsobem</w:t>
      </w:r>
    </w:p>
    <w:p w14:paraId="782BD5B1" w14:textId="77777777" w:rsidR="008E67D4" w:rsidRPr="008E67D4" w:rsidRDefault="008E67D4" w:rsidP="008E67D4">
      <w:r w:rsidRPr="008E67D4">
        <w:t xml:space="preserve">Účinnost zdroje min. 78%; </w:t>
      </w:r>
    </w:p>
    <w:p w14:paraId="2A5B4E7B" w14:textId="77777777" w:rsidR="008E67D4" w:rsidRPr="008E67D4" w:rsidRDefault="008E67D4" w:rsidP="008E67D4">
      <w:pPr>
        <w:rPr>
          <w:i/>
          <w:iCs/>
        </w:rPr>
      </w:pPr>
      <w:r>
        <w:rPr>
          <w:i/>
          <w:iCs/>
        </w:rPr>
        <w:t>Způsob p</w:t>
      </w:r>
      <w:r w:rsidRPr="008E67D4">
        <w:rPr>
          <w:i/>
          <w:iCs/>
        </w:rPr>
        <w:t>rokázání</w:t>
      </w:r>
      <w:r>
        <w:rPr>
          <w:i/>
          <w:iCs/>
        </w:rPr>
        <w:t>:</w:t>
      </w:r>
      <w:r w:rsidRPr="008E67D4">
        <w:rPr>
          <w:i/>
          <w:iCs/>
        </w:rPr>
        <w:t xml:space="preserve"> datasheetem (katalogovým listem)</w:t>
      </w:r>
      <w:r>
        <w:rPr>
          <w:i/>
          <w:iCs/>
        </w:rPr>
        <w:t xml:space="preserve"> </w:t>
      </w:r>
      <w:r w:rsidRPr="008E67D4">
        <w:rPr>
          <w:i/>
          <w:iCs/>
        </w:rPr>
        <w:t>či jiným vhodným způsobem</w:t>
      </w:r>
    </w:p>
    <w:p w14:paraId="54F1B79A" w14:textId="0BDE7DA2" w:rsidR="008E67D4" w:rsidRDefault="008E67D4" w:rsidP="00831FF4">
      <w:pPr>
        <w:autoSpaceDE w:val="0"/>
        <w:autoSpaceDN w:val="0"/>
        <w:adjustRightInd w:val="0"/>
        <w:rPr>
          <w:rFonts w:eastAsiaTheme="minorHAnsi"/>
        </w:rPr>
      </w:pPr>
    </w:p>
    <w:p w14:paraId="2402A429" w14:textId="593C5CD2" w:rsidR="004D138E" w:rsidRPr="00150BC4" w:rsidRDefault="00150BC4" w:rsidP="00831FF4">
      <w:pPr>
        <w:autoSpaceDE w:val="0"/>
        <w:autoSpaceDN w:val="0"/>
        <w:adjustRightInd w:val="0"/>
        <w:rPr>
          <w:rFonts w:eastAsiaTheme="minorHAnsi"/>
          <w:b/>
          <w:bCs/>
        </w:rPr>
      </w:pPr>
      <w:r w:rsidRPr="00150BC4">
        <w:rPr>
          <w:rFonts w:eastAsiaTheme="minorHAnsi"/>
          <w:b/>
          <w:bCs/>
        </w:rPr>
        <w:t>Předložení konkrétních dokladů</w:t>
      </w:r>
      <w:r w:rsidR="008E67D4" w:rsidRPr="00150BC4">
        <w:rPr>
          <w:rFonts w:eastAsiaTheme="minorHAnsi"/>
          <w:b/>
          <w:bCs/>
        </w:rPr>
        <w:t xml:space="preserve"> bude </w:t>
      </w:r>
      <w:r w:rsidRPr="00150BC4">
        <w:rPr>
          <w:rFonts w:eastAsiaTheme="minorHAnsi"/>
          <w:b/>
          <w:bCs/>
        </w:rPr>
        <w:t xml:space="preserve">vždy </w:t>
      </w:r>
      <w:r w:rsidR="008E67D4" w:rsidRPr="00150BC4">
        <w:rPr>
          <w:rFonts w:eastAsiaTheme="minorHAnsi"/>
          <w:b/>
          <w:bCs/>
        </w:rPr>
        <w:t xml:space="preserve">požadováno u vybraného dodavatele. </w:t>
      </w:r>
    </w:p>
    <w:p w14:paraId="7186651F" w14:textId="45199B94" w:rsidR="008E67D4" w:rsidRDefault="004D138E" w:rsidP="00831FF4">
      <w:pPr>
        <w:autoSpaceDE w:val="0"/>
        <w:autoSpaceDN w:val="0"/>
        <w:adjustRightInd w:val="0"/>
        <w:rPr>
          <w:rFonts w:eastAsiaTheme="minorHAnsi"/>
        </w:rPr>
      </w:pPr>
      <w:r w:rsidRPr="004D138E">
        <w:rPr>
          <w:rFonts w:eastAsiaTheme="minorHAnsi"/>
        </w:rPr>
        <w:t>Ve vztahu k účastníkům</w:t>
      </w:r>
      <w:r w:rsidR="008E67D4" w:rsidRPr="004D138E">
        <w:rPr>
          <w:rFonts w:eastAsiaTheme="minorHAnsi"/>
        </w:rPr>
        <w:t xml:space="preserve"> zadávacího řízení může být </w:t>
      </w:r>
      <w:r>
        <w:rPr>
          <w:rFonts w:eastAsiaTheme="minorHAnsi"/>
        </w:rPr>
        <w:t xml:space="preserve">předložení </w:t>
      </w:r>
      <w:r w:rsidR="00150BC4">
        <w:rPr>
          <w:rFonts w:eastAsiaTheme="minorHAnsi"/>
        </w:rPr>
        <w:t>konkrétních dokladů</w:t>
      </w:r>
      <w:r>
        <w:rPr>
          <w:rFonts w:eastAsiaTheme="minorHAnsi"/>
        </w:rPr>
        <w:t xml:space="preserve"> </w:t>
      </w:r>
      <w:r w:rsidR="008E67D4" w:rsidRPr="004D138E">
        <w:rPr>
          <w:rFonts w:eastAsiaTheme="minorHAnsi"/>
        </w:rPr>
        <w:t>požadováno na základě rozhodnutí</w:t>
      </w:r>
      <w:r w:rsidRPr="004D138E">
        <w:rPr>
          <w:rFonts w:eastAsiaTheme="minorHAnsi"/>
        </w:rPr>
        <w:t xml:space="preserve"> zadavatele, potažmo hodnotící komise</w:t>
      </w:r>
      <w:r>
        <w:rPr>
          <w:rFonts w:eastAsiaTheme="minorHAnsi"/>
        </w:rPr>
        <w:t xml:space="preserve">. V takovém případě bude za strany zadavatele vznesen písemný požadavek ve smyslu § 46 odst. 1 ZZVZ. </w:t>
      </w:r>
    </w:p>
    <w:p w14:paraId="55510B02" w14:textId="35430B56" w:rsidR="00150BC4" w:rsidRDefault="00150BC4" w:rsidP="00831FF4">
      <w:pPr>
        <w:autoSpaceDE w:val="0"/>
        <w:autoSpaceDN w:val="0"/>
        <w:adjustRightInd w:val="0"/>
        <w:rPr>
          <w:rFonts w:eastAsiaTheme="minorHAnsi"/>
        </w:rPr>
      </w:pPr>
    </w:p>
    <w:p w14:paraId="4B1D8498" w14:textId="03D3C7A4" w:rsidR="00150BC4" w:rsidRPr="00070EEC" w:rsidRDefault="00150BC4" w:rsidP="00150BC4">
      <w:pPr>
        <w:widowControl w:val="0"/>
        <w:shd w:val="clear" w:color="auto" w:fill="E2EFD9"/>
        <w:suppressAutoHyphens/>
        <w:spacing w:after="120"/>
        <w:jc w:val="both"/>
        <w:rPr>
          <w:b/>
        </w:rPr>
      </w:pPr>
      <w:r>
        <w:rPr>
          <w:b/>
        </w:rPr>
        <w:t>V rámci podané nabídky lze k prokázání výše uvedeného</w:t>
      </w:r>
      <w:r w:rsidRPr="00070EEC">
        <w:rPr>
          <w:b/>
        </w:rPr>
        <w:t xml:space="preserve"> využít vyplněný formulář nabídky „Prohlášení dodavatele“, který je přílohou č. </w:t>
      </w:r>
      <w:r w:rsidR="00C63797">
        <w:rPr>
          <w:b/>
        </w:rPr>
        <w:t>2</w:t>
      </w:r>
      <w:r w:rsidRPr="00070EEC">
        <w:rPr>
          <w:b/>
        </w:rPr>
        <w:t xml:space="preserve"> tohoto dokumentu.</w:t>
      </w:r>
    </w:p>
    <w:p w14:paraId="46749775" w14:textId="77777777" w:rsidR="00150BC4" w:rsidRPr="00070EEC" w:rsidRDefault="00150BC4" w:rsidP="00150BC4">
      <w:pPr>
        <w:pStyle w:val="Odstavecseseznamem"/>
        <w:widowControl w:val="0"/>
        <w:shd w:val="clear" w:color="auto" w:fill="E2EFD9"/>
        <w:suppressAutoHyphens/>
        <w:ind w:left="0"/>
        <w:jc w:val="both"/>
        <w:rPr>
          <w:rFonts w:ascii="Times New Roman" w:hAnsi="Times New Roman" w:cs="Times New Roman"/>
          <w:i/>
          <w:iCs/>
          <w:sz w:val="20"/>
          <w:szCs w:val="20"/>
        </w:rPr>
      </w:pPr>
      <w:r w:rsidRPr="00070EEC">
        <w:rPr>
          <w:rFonts w:ascii="Times New Roman" w:hAnsi="Times New Roman" w:cs="Times New Roman"/>
          <w:i/>
          <w:iCs/>
          <w:sz w:val="20"/>
          <w:szCs w:val="20"/>
        </w:rPr>
        <w:t xml:space="preserve">Účelem formuláře nabídky </w:t>
      </w:r>
      <w:r w:rsidRPr="00070EEC">
        <w:rPr>
          <w:rFonts w:ascii="Times New Roman" w:hAnsi="Times New Roman" w:cs="Times New Roman"/>
          <w:bCs/>
          <w:i/>
          <w:iCs/>
          <w:sz w:val="20"/>
          <w:szCs w:val="20"/>
        </w:rPr>
        <w:t xml:space="preserve">„Prohlášení dodavatele“ </w:t>
      </w:r>
      <w:r w:rsidRPr="00070EEC">
        <w:rPr>
          <w:rFonts w:ascii="Times New Roman" w:hAnsi="Times New Roman" w:cs="Times New Roman"/>
          <w:i/>
          <w:iCs/>
          <w:sz w:val="20"/>
          <w:szCs w:val="20"/>
        </w:rPr>
        <w:t xml:space="preserve">je zjednodušení zpracování nabídky a posouzení splnění podmínek účasti dodavatele v zadávacím řízení, proto zadavatel doporučuje jeho použití. Dodavatel může formulář nabídky </w:t>
      </w:r>
      <w:r w:rsidRPr="00070EEC">
        <w:rPr>
          <w:rFonts w:ascii="Times New Roman" w:hAnsi="Times New Roman" w:cs="Times New Roman"/>
          <w:bCs/>
          <w:i/>
          <w:iCs/>
          <w:sz w:val="20"/>
          <w:szCs w:val="20"/>
        </w:rPr>
        <w:t xml:space="preserve">„Prohlášení dodavatele“ </w:t>
      </w:r>
      <w:r w:rsidRPr="00070EEC">
        <w:rPr>
          <w:rFonts w:ascii="Times New Roman" w:hAnsi="Times New Roman" w:cs="Times New Roman"/>
          <w:i/>
          <w:iCs/>
          <w:sz w:val="20"/>
          <w:szCs w:val="20"/>
        </w:rPr>
        <w:t xml:space="preserve">nahradit v nabídce jinými rovnocennými doklady. Formulář nabídky </w:t>
      </w:r>
      <w:r w:rsidRPr="00070EEC">
        <w:rPr>
          <w:rFonts w:ascii="Times New Roman" w:hAnsi="Times New Roman" w:cs="Times New Roman"/>
          <w:bCs/>
          <w:i/>
          <w:iCs/>
          <w:sz w:val="20"/>
          <w:szCs w:val="20"/>
        </w:rPr>
        <w:t xml:space="preserve">„Prohlášení dodavatele“ </w:t>
      </w:r>
      <w:r w:rsidRPr="00070EEC">
        <w:rPr>
          <w:rFonts w:ascii="Times New Roman" w:hAnsi="Times New Roman" w:cs="Times New Roman"/>
          <w:i/>
          <w:iCs/>
          <w:sz w:val="20"/>
          <w:szCs w:val="20"/>
        </w:rPr>
        <w:t>není uzamčen pro jakékoliv obsahové změny, zadavatel však doporučuje, aby dodavatel formulář upravoval pouze v nutném rozsahu.</w:t>
      </w:r>
    </w:p>
    <w:p w14:paraId="3CBA9FE5" w14:textId="77777777" w:rsidR="00831FF4" w:rsidRPr="000F2E7B" w:rsidRDefault="00831FF4" w:rsidP="00831FF4">
      <w:pPr>
        <w:rPr>
          <w:bCs/>
          <w:color w:val="FF0000"/>
        </w:rPr>
      </w:pPr>
    </w:p>
    <w:p w14:paraId="5E94D9E0" w14:textId="77777777" w:rsidR="00831FF4" w:rsidRPr="0070256A" w:rsidRDefault="00831FF4" w:rsidP="00831FF4">
      <w:pPr>
        <w:rPr>
          <w:b/>
        </w:rPr>
      </w:pPr>
      <w:r w:rsidRPr="0070256A">
        <w:rPr>
          <w:b/>
        </w:rPr>
        <w:t>Inovace</w:t>
      </w:r>
    </w:p>
    <w:p w14:paraId="0F773D5F" w14:textId="77777777" w:rsidR="00831FF4" w:rsidRPr="0070256A" w:rsidRDefault="00831FF4" w:rsidP="00831FF4">
      <w:r w:rsidRPr="0070256A">
        <w:t>Prioritou zadavatele je uplatňování především sociálních zásad při zadávání veřejných zakázek, a to podpora malých a středních podniků.</w:t>
      </w:r>
    </w:p>
    <w:p w14:paraId="6C7A1490" w14:textId="77777777" w:rsidR="00831FF4" w:rsidRDefault="00831FF4" w:rsidP="00831FF4">
      <w:pPr>
        <w:rPr>
          <w:bCs/>
        </w:rPr>
      </w:pPr>
      <w:r>
        <w:rPr>
          <w:bCs/>
        </w:rPr>
        <w:t>Dodavatel se v rámci svých vnitřních procesů zavazuje k podpoře firemní kultury založené na motivaci pracovníků k zavádění inovativních prvků, procesů či technologií v rámci tzb. Best Practies.</w:t>
      </w:r>
    </w:p>
    <w:p w14:paraId="2273DB37" w14:textId="77777777" w:rsidR="00831FF4" w:rsidRPr="0070256A" w:rsidRDefault="00831FF4" w:rsidP="00831FF4">
      <w:r w:rsidRPr="0070256A">
        <w:t>Inovací chápeme uvedení nových nebo podstatně zdokonalených výrobků na trh, uplatňování nového nebo podstatně zdokonaleného způsobu výroby nebo poskytování služeb souvisejících s předmětem veřejné zakázky.</w:t>
      </w:r>
    </w:p>
    <w:p w14:paraId="024E1C37" w14:textId="40A6AD0F" w:rsidR="00A43DE5" w:rsidRDefault="00A43DE5" w:rsidP="00660F25">
      <w:pPr>
        <w:widowControl w:val="0"/>
        <w:suppressAutoHyphens/>
        <w:jc w:val="both"/>
        <w:rPr>
          <w:color w:val="FF0000"/>
        </w:rPr>
      </w:pPr>
    </w:p>
    <w:p w14:paraId="5549F56F" w14:textId="77777777" w:rsidR="00A6203E" w:rsidRPr="00711015" w:rsidRDefault="00A6203E" w:rsidP="00660F25">
      <w:pPr>
        <w:widowControl w:val="0"/>
        <w:suppressAutoHyphens/>
        <w:jc w:val="both"/>
        <w:rPr>
          <w:color w:val="FF0000"/>
        </w:rPr>
      </w:pPr>
    </w:p>
    <w:p w14:paraId="69329DB0" w14:textId="7CEEDEA4" w:rsidR="00632F4C" w:rsidRPr="00591BE5" w:rsidRDefault="00AA0A6A"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CF5618">
        <w:rPr>
          <w:rFonts w:ascii="Times New Roman" w:hAnsi="Times New Roman" w:cs="Times New Roman"/>
          <w:b/>
          <w:sz w:val="20"/>
          <w:szCs w:val="20"/>
        </w:rPr>
        <w:t>TECHNICKÉ PODMÍNKY</w:t>
      </w:r>
    </w:p>
    <w:p w14:paraId="3B1BD2C2" w14:textId="6F9F9352" w:rsidR="00530DCA" w:rsidRDefault="00591BE5" w:rsidP="00591BE5">
      <w:pPr>
        <w:widowControl w:val="0"/>
        <w:suppressAutoHyphens/>
        <w:spacing w:before="120"/>
        <w:jc w:val="both"/>
        <w:rPr>
          <w:bCs/>
          <w:iCs/>
        </w:rPr>
      </w:pPr>
      <w:r w:rsidRPr="00062472">
        <w:rPr>
          <w:bCs/>
          <w:iCs/>
        </w:rPr>
        <w:t>Veškeré technické podmínky</w:t>
      </w:r>
      <w:r w:rsidR="00737EF7">
        <w:rPr>
          <w:bCs/>
          <w:iCs/>
        </w:rPr>
        <w:t xml:space="preserve"> nezbytné pro účast </w:t>
      </w:r>
      <w:r>
        <w:rPr>
          <w:bCs/>
          <w:iCs/>
        </w:rPr>
        <w:t>v zadávacím řízení</w:t>
      </w:r>
      <w:r w:rsidR="00737EF7">
        <w:rPr>
          <w:bCs/>
          <w:iCs/>
        </w:rPr>
        <w:t xml:space="preserve"> jsou specifikovány v tomto dokumentu a v jeho přílohách (</w:t>
      </w:r>
      <w:r>
        <w:rPr>
          <w:bCs/>
          <w:iCs/>
        </w:rPr>
        <w:t xml:space="preserve">v projektové dokumentaci a </w:t>
      </w:r>
      <w:r w:rsidR="00737EF7">
        <w:rPr>
          <w:bCs/>
          <w:iCs/>
        </w:rPr>
        <w:t>v položkovém rozpočtu/výkazu výměr).</w:t>
      </w:r>
    </w:p>
    <w:p w14:paraId="68B62312" w14:textId="77777777" w:rsidR="00591BE5" w:rsidRPr="00062472" w:rsidRDefault="00591BE5" w:rsidP="00591BE5">
      <w:pPr>
        <w:widowControl w:val="0"/>
        <w:suppressAutoHyphens/>
        <w:spacing w:before="120"/>
        <w:jc w:val="both"/>
        <w:rPr>
          <w:bCs/>
          <w:iCs/>
        </w:rPr>
      </w:pPr>
      <w:r>
        <w:rPr>
          <w:bCs/>
          <w:iCs/>
        </w:rPr>
        <w:t>Obecně platné pravidlo:</w:t>
      </w:r>
    </w:p>
    <w:p w14:paraId="2E6C50A4" w14:textId="77777777" w:rsidR="00591BE5" w:rsidRDefault="00591BE5" w:rsidP="00591BE5">
      <w:pPr>
        <w:widowControl w:val="0"/>
        <w:suppressAutoHyphens/>
        <w:jc w:val="both"/>
        <w:rPr>
          <w:bCs/>
          <w:iCs/>
        </w:rPr>
      </w:pPr>
      <w:r w:rsidRPr="00660F25">
        <w:rPr>
          <w:bCs/>
          <w:iCs/>
        </w:rPr>
        <w:t>Pokud zadávací dokumentace, technické podmínky, projektová dokumentace s výkazem výměr či jiné doklady obsahují požadavky nebo odkazy na obchodní firmy, názvy nebo jména a příjmení, specifická označení zboží a služeb, která platí pro určitou osobu, popřípadě její organizační složku za příznačné, patenty na vynálezy, užitné vzory, průmyslové vzory, ochranné známky nebo označení pů</w:t>
      </w:r>
      <w:r>
        <w:rPr>
          <w:bCs/>
          <w:iCs/>
        </w:rPr>
        <w:t>vodu, je taková specifikace brána</w:t>
      </w:r>
      <w:r w:rsidRPr="00660F25">
        <w:rPr>
          <w:bCs/>
          <w:iCs/>
        </w:rPr>
        <w:t xml:space="preserve"> pouze jako typová. Je přípustné veškerý takto specifikovaný materiál nahradit jiným ekvivalentem, u kterého dodavatel </w:t>
      </w:r>
      <w:r w:rsidRPr="00660F25">
        <w:rPr>
          <w:bCs/>
          <w:iCs/>
        </w:rPr>
        <w:lastRenderedPageBreak/>
        <w:t>garantuje, že bude mít minimálně shodné vlastnosti, technické a kvalitativní parametry, a že neovlivní funkčnost navrhovaných konstrukcí, technologií, výrobků a materiálu použitých ve stavbě a zajistí dodržení všech požadovaných technických a uživatelských standardů stavby.</w:t>
      </w:r>
    </w:p>
    <w:p w14:paraId="736E12D1" w14:textId="3B52EE5E" w:rsidR="00F434DB" w:rsidRDefault="00F434DB" w:rsidP="00660F25">
      <w:pPr>
        <w:widowControl w:val="0"/>
        <w:suppressAutoHyphens/>
        <w:jc w:val="both"/>
        <w:rPr>
          <w:b/>
          <w:color w:val="FF0000"/>
        </w:rPr>
      </w:pPr>
    </w:p>
    <w:p w14:paraId="778F62B0" w14:textId="77777777" w:rsidR="002B5127" w:rsidRPr="00711015" w:rsidRDefault="002B5127" w:rsidP="00660F25">
      <w:pPr>
        <w:widowControl w:val="0"/>
        <w:suppressAutoHyphens/>
        <w:jc w:val="both"/>
        <w:rPr>
          <w:b/>
          <w:color w:val="FF0000"/>
        </w:rPr>
      </w:pPr>
    </w:p>
    <w:p w14:paraId="76DD8377" w14:textId="77777777" w:rsidR="002B5127" w:rsidRPr="00DE47FF" w:rsidRDefault="002B5127"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DA53C0">
        <w:rPr>
          <w:rFonts w:ascii="Times New Roman" w:hAnsi="Times New Roman" w:cs="Times New Roman"/>
          <w:b/>
          <w:sz w:val="20"/>
          <w:szCs w:val="20"/>
        </w:rPr>
        <w:t xml:space="preserve">ZÁKON O STŘETU ZÁJMŮ </w:t>
      </w:r>
    </w:p>
    <w:p w14:paraId="2B096F82" w14:textId="77777777" w:rsidR="002B5127" w:rsidRPr="00234D45" w:rsidRDefault="002B5127" w:rsidP="002B5127">
      <w:pPr>
        <w:spacing w:before="120" w:after="120"/>
        <w:rPr>
          <w:color w:val="333333"/>
          <w:lang w:eastAsia="cs-CZ"/>
        </w:rPr>
      </w:pPr>
      <w:r w:rsidRPr="00234D45">
        <w:rPr>
          <w:color w:val="333333"/>
          <w:lang w:eastAsia="cs-CZ"/>
        </w:rPr>
        <w:t xml:space="preserve">Ustanovení § 4b zákona č. 159/2006 Sb., o střetu zájmů: </w:t>
      </w:r>
    </w:p>
    <w:p w14:paraId="24078AB2" w14:textId="77777777" w:rsidR="002B5127" w:rsidRPr="00234D45" w:rsidRDefault="002B5127" w:rsidP="002B5127">
      <w:pPr>
        <w:spacing w:after="150"/>
        <w:rPr>
          <w:color w:val="333333"/>
          <w:lang w:eastAsia="cs-CZ"/>
        </w:rPr>
      </w:pPr>
      <w:r w:rsidRPr="00234D45">
        <w:rPr>
          <w:i/>
          <w:iCs/>
          <w:color w:val="333333"/>
          <w:lang w:eastAsia="cs-CZ"/>
        </w:rPr>
        <w:t>„</w:t>
      </w:r>
      <w:r w:rsidRPr="00234D45">
        <w:rPr>
          <w:b/>
          <w:bCs/>
          <w:i/>
          <w:iCs/>
          <w:color w:val="333333"/>
          <w:lang w:eastAsia="cs-CZ"/>
        </w:rPr>
        <w:t>Obchodní společnost</w:t>
      </w:r>
      <w:r w:rsidRPr="00234D45">
        <w:rPr>
          <w:i/>
          <w:iCs/>
          <w:color w:val="333333"/>
          <w:lang w:eastAsia="cs-CZ"/>
        </w:rPr>
        <w:t xml:space="preserve">, ve které </w:t>
      </w:r>
      <w:r w:rsidRPr="00234D45">
        <w:rPr>
          <w:b/>
          <w:bCs/>
          <w:i/>
          <w:iCs/>
          <w:color w:val="333333"/>
          <w:lang w:eastAsia="cs-CZ"/>
        </w:rPr>
        <w:t>veřejný funkcionář</w:t>
      </w:r>
      <w:r w:rsidRPr="00234D45">
        <w:rPr>
          <w:i/>
          <w:iCs/>
          <w:color w:val="333333"/>
          <w:lang w:eastAsia="cs-CZ"/>
        </w:rPr>
        <w:t xml:space="preserve"> uvedený v § 2 odst. 1 písm. c) </w:t>
      </w:r>
      <w:r w:rsidRPr="00234D45">
        <w:rPr>
          <w:b/>
          <w:bCs/>
          <w:i/>
          <w:iCs/>
          <w:color w:val="333333"/>
          <w:lang w:eastAsia="cs-CZ"/>
        </w:rPr>
        <w:t>nebo jím ovládaná osoba vlastní podíl představující alespoň 25 %</w:t>
      </w:r>
      <w:r w:rsidRPr="00234D45">
        <w:rPr>
          <w:i/>
          <w:iCs/>
          <w:color w:val="333333"/>
          <w:lang w:eastAsia="cs-CZ"/>
        </w:rPr>
        <w:t xml:space="preserve"> účasti společníka v obchodní společnosti, se </w:t>
      </w:r>
      <w:r w:rsidRPr="00234D45">
        <w:rPr>
          <w:b/>
          <w:bCs/>
          <w:i/>
          <w:iCs/>
          <w:color w:val="333333"/>
          <w:lang w:eastAsia="cs-CZ"/>
        </w:rPr>
        <w:t xml:space="preserve">nesmí účastnit zadávacích řízení podle zákona upravujícího zadávání veřejných zakázek jako účastník nebo poddodavatel, prostřednictvím kterého dodavatel prokazuje kvalifikaci. </w:t>
      </w:r>
      <w:r w:rsidRPr="00234D45">
        <w:rPr>
          <w:b/>
          <w:bCs/>
          <w:i/>
          <w:iCs/>
          <w:color w:val="333333"/>
          <w:u w:val="single"/>
          <w:lang w:eastAsia="cs-CZ"/>
        </w:rPr>
        <w:t xml:space="preserve">Zadavatel je povinen takovou obchodní společnost vyloučit ze zadávacího řízení. Zadavatel nesmí obchodní společnosti </w:t>
      </w:r>
      <w:r w:rsidRPr="00234D45">
        <w:rPr>
          <w:i/>
          <w:iCs/>
          <w:color w:val="333333"/>
          <w:lang w:eastAsia="cs-CZ"/>
        </w:rPr>
        <w:t xml:space="preserve">uvedené ve větě první </w:t>
      </w:r>
      <w:r w:rsidRPr="00234D45">
        <w:rPr>
          <w:b/>
          <w:bCs/>
          <w:i/>
          <w:iCs/>
          <w:color w:val="333333"/>
          <w:u w:val="single"/>
          <w:lang w:eastAsia="cs-CZ"/>
        </w:rPr>
        <w:t>zadat veřejnou zakázku malého rozsahu, takové jednání je neplatné</w:t>
      </w:r>
      <w:r w:rsidRPr="00234D45">
        <w:rPr>
          <w:i/>
          <w:iCs/>
          <w:color w:val="333333"/>
          <w:lang w:eastAsia="cs-CZ"/>
        </w:rPr>
        <w:t>.“</w:t>
      </w:r>
    </w:p>
    <w:p w14:paraId="5060988B" w14:textId="77777777" w:rsidR="002B5127" w:rsidRPr="00234D45" w:rsidRDefault="002B5127" w:rsidP="002B5127">
      <w:pPr>
        <w:spacing w:after="150"/>
        <w:rPr>
          <w:color w:val="333333"/>
          <w:lang w:eastAsia="cs-CZ"/>
        </w:rPr>
      </w:pPr>
      <w:r w:rsidRPr="00234D45">
        <w:rPr>
          <w:color w:val="333333"/>
          <w:lang w:eastAsia="cs-CZ"/>
        </w:rPr>
        <w:t xml:space="preserve">Veřejným funkcionářem dle § 2 odst. 1 písm. c) je </w:t>
      </w:r>
      <w:r w:rsidRPr="00234D45">
        <w:rPr>
          <w:i/>
          <w:iCs/>
          <w:color w:val="333333"/>
          <w:lang w:eastAsia="cs-CZ"/>
        </w:rPr>
        <w:t>„člen vlády nebo vedoucí jiného ústředního správního úřadu, v jehož čele není člen vlády“.</w:t>
      </w:r>
    </w:p>
    <w:p w14:paraId="24C8EA15" w14:textId="77777777" w:rsidR="002B5127" w:rsidRDefault="002B5127" w:rsidP="002B5127">
      <w:pPr>
        <w:pBdr>
          <w:top w:val="single" w:sz="4" w:space="1" w:color="auto"/>
          <w:left w:val="single" w:sz="4" w:space="4" w:color="auto"/>
          <w:bottom w:val="single" w:sz="4" w:space="1" w:color="auto"/>
          <w:right w:val="single" w:sz="4" w:space="4" w:color="auto"/>
        </w:pBdr>
        <w:spacing w:after="150"/>
        <w:rPr>
          <w:b/>
          <w:bCs/>
          <w:color w:val="333333"/>
          <w:lang w:eastAsia="cs-CZ"/>
        </w:rPr>
      </w:pPr>
      <w:r>
        <w:rPr>
          <w:b/>
          <w:bCs/>
          <w:color w:val="333333"/>
          <w:lang w:eastAsia="cs-CZ"/>
        </w:rPr>
        <w:t>Z důvodu výše uvedeného musí zadavatel</w:t>
      </w:r>
      <w:r w:rsidRPr="00234D45">
        <w:rPr>
          <w:b/>
          <w:bCs/>
          <w:color w:val="333333"/>
          <w:lang w:eastAsia="cs-CZ"/>
        </w:rPr>
        <w:t xml:space="preserve"> ověř</w:t>
      </w:r>
      <w:r>
        <w:rPr>
          <w:b/>
          <w:bCs/>
          <w:color w:val="333333"/>
          <w:lang w:eastAsia="cs-CZ"/>
        </w:rPr>
        <w:t>it</w:t>
      </w:r>
      <w:r w:rsidRPr="00234D45">
        <w:rPr>
          <w:b/>
          <w:bCs/>
          <w:color w:val="333333"/>
          <w:lang w:eastAsia="cs-CZ"/>
        </w:rPr>
        <w:t xml:space="preserve"> vlastnickou strukturu </w:t>
      </w:r>
      <w:r>
        <w:rPr>
          <w:b/>
          <w:bCs/>
          <w:color w:val="333333"/>
          <w:lang w:eastAsia="cs-CZ"/>
        </w:rPr>
        <w:t>dodavatelů (</w:t>
      </w:r>
      <w:r w:rsidRPr="00234D45">
        <w:rPr>
          <w:b/>
          <w:bCs/>
          <w:color w:val="333333"/>
          <w:lang w:eastAsia="cs-CZ"/>
        </w:rPr>
        <w:t xml:space="preserve">včetně </w:t>
      </w:r>
      <w:r>
        <w:rPr>
          <w:b/>
          <w:bCs/>
          <w:color w:val="333333"/>
          <w:lang w:eastAsia="cs-CZ"/>
        </w:rPr>
        <w:t xml:space="preserve">jeho </w:t>
      </w:r>
      <w:r w:rsidRPr="00234D45">
        <w:rPr>
          <w:b/>
          <w:bCs/>
          <w:color w:val="333333"/>
          <w:lang w:eastAsia="cs-CZ"/>
        </w:rPr>
        <w:t>poddodavatelů prokazujících kvalifikaci</w:t>
      </w:r>
      <w:r>
        <w:rPr>
          <w:b/>
          <w:bCs/>
          <w:color w:val="333333"/>
          <w:lang w:eastAsia="cs-CZ"/>
        </w:rPr>
        <w:t xml:space="preserve">), </w:t>
      </w:r>
      <w:r w:rsidRPr="00234D45">
        <w:rPr>
          <w:b/>
          <w:bCs/>
          <w:color w:val="333333"/>
          <w:lang w:eastAsia="cs-CZ"/>
        </w:rPr>
        <w:t xml:space="preserve">kteří podávají nabídky </w:t>
      </w:r>
      <w:r>
        <w:rPr>
          <w:b/>
          <w:bCs/>
          <w:color w:val="333333"/>
          <w:lang w:eastAsia="cs-CZ"/>
        </w:rPr>
        <w:t xml:space="preserve">v předmětném </w:t>
      </w:r>
      <w:r w:rsidRPr="00234D45">
        <w:rPr>
          <w:b/>
          <w:bCs/>
          <w:color w:val="333333"/>
          <w:lang w:eastAsia="cs-CZ"/>
        </w:rPr>
        <w:t>zadávacích řízení.</w:t>
      </w:r>
      <w:r>
        <w:rPr>
          <w:b/>
          <w:bCs/>
          <w:color w:val="333333"/>
          <w:lang w:eastAsia="cs-CZ"/>
        </w:rPr>
        <w:t xml:space="preserve"> </w:t>
      </w:r>
    </w:p>
    <w:p w14:paraId="4AC8FC73" w14:textId="77777777" w:rsidR="002B5127" w:rsidRDefault="002B5127" w:rsidP="002B5127">
      <w:pPr>
        <w:pBdr>
          <w:top w:val="single" w:sz="4" w:space="1" w:color="auto"/>
          <w:left w:val="single" w:sz="4" w:space="4" w:color="auto"/>
          <w:bottom w:val="single" w:sz="4" w:space="1" w:color="auto"/>
          <w:right w:val="single" w:sz="4" w:space="4" w:color="auto"/>
        </w:pBdr>
        <w:spacing w:after="150"/>
        <w:rPr>
          <w:b/>
          <w:bCs/>
          <w:color w:val="333333"/>
          <w:lang w:eastAsia="cs-CZ"/>
        </w:rPr>
      </w:pPr>
      <w:r>
        <w:rPr>
          <w:b/>
          <w:bCs/>
          <w:color w:val="333333"/>
          <w:lang w:eastAsia="cs-CZ"/>
        </w:rPr>
        <w:t xml:space="preserve">V předložené nabídce bude povinně doloženo čestné prohlášení dodavatele o střetu zájmů ve smyslu ustanovení </w:t>
      </w:r>
      <w:r w:rsidRPr="00B059CD">
        <w:rPr>
          <w:b/>
          <w:bCs/>
          <w:color w:val="333333"/>
          <w:lang w:eastAsia="cs-CZ"/>
        </w:rPr>
        <w:t xml:space="preserve">§ </w:t>
      </w:r>
      <w:r w:rsidRPr="00234D45">
        <w:rPr>
          <w:b/>
          <w:bCs/>
          <w:color w:val="333333"/>
          <w:lang w:eastAsia="cs-CZ"/>
        </w:rPr>
        <w:t>4b zákona č. 159/2006 Sb., o střetu zájmů</w:t>
      </w:r>
      <w:r>
        <w:rPr>
          <w:color w:val="333333"/>
          <w:lang w:eastAsia="cs-CZ"/>
        </w:rPr>
        <w:t xml:space="preserve">, </w:t>
      </w:r>
      <w:r w:rsidRPr="00B059CD">
        <w:rPr>
          <w:b/>
          <w:bCs/>
          <w:color w:val="333333"/>
          <w:lang w:eastAsia="cs-CZ"/>
        </w:rPr>
        <w:t>z jehož obsahu bude zřejmé</w:t>
      </w:r>
      <w:r>
        <w:rPr>
          <w:b/>
          <w:bCs/>
          <w:color w:val="333333"/>
          <w:lang w:eastAsia="cs-CZ"/>
        </w:rPr>
        <w:t>,</w:t>
      </w:r>
      <w:r w:rsidRPr="00B059CD">
        <w:rPr>
          <w:b/>
          <w:bCs/>
          <w:color w:val="333333"/>
          <w:lang w:eastAsia="cs-CZ"/>
        </w:rPr>
        <w:t xml:space="preserve"> </w:t>
      </w:r>
      <w:r>
        <w:rPr>
          <w:b/>
          <w:bCs/>
          <w:color w:val="333333"/>
          <w:lang w:eastAsia="cs-CZ"/>
        </w:rPr>
        <w:t xml:space="preserve">že dodavatel </w:t>
      </w:r>
      <w:r w:rsidRPr="00B059CD">
        <w:rPr>
          <w:b/>
          <w:bCs/>
          <w:color w:val="333333"/>
          <w:lang w:eastAsia="cs-CZ"/>
        </w:rPr>
        <w:t>ve střetu zájmů</w:t>
      </w:r>
      <w:r>
        <w:rPr>
          <w:b/>
          <w:bCs/>
          <w:color w:val="333333"/>
          <w:lang w:eastAsia="cs-CZ"/>
        </w:rPr>
        <w:t xml:space="preserve"> není a může se zadávacího řízení účastnit</w:t>
      </w:r>
      <w:r w:rsidRPr="00B059CD">
        <w:rPr>
          <w:b/>
          <w:bCs/>
          <w:color w:val="333333"/>
          <w:lang w:eastAsia="cs-CZ"/>
        </w:rPr>
        <w:t>.</w:t>
      </w:r>
      <w:r>
        <w:rPr>
          <w:b/>
          <w:bCs/>
          <w:color w:val="333333"/>
          <w:lang w:eastAsia="cs-CZ"/>
        </w:rPr>
        <w:t xml:space="preserve"> Čestné prohlášení bude podepsáno osobou oprávněnou jednat jménem či za dodavatele.</w:t>
      </w:r>
    </w:p>
    <w:p w14:paraId="1B8992EF" w14:textId="77777777" w:rsidR="002B5127" w:rsidRDefault="002B5127" w:rsidP="002B5127">
      <w:pPr>
        <w:pBdr>
          <w:top w:val="single" w:sz="4" w:space="1" w:color="auto"/>
          <w:left w:val="single" w:sz="4" w:space="4" w:color="auto"/>
          <w:bottom w:val="single" w:sz="4" w:space="1" w:color="auto"/>
          <w:right w:val="single" w:sz="4" w:space="4" w:color="auto"/>
        </w:pBdr>
        <w:rPr>
          <w:b/>
          <w:bCs/>
          <w:color w:val="333333"/>
          <w:lang w:eastAsia="cs-CZ"/>
        </w:rPr>
      </w:pPr>
      <w:r>
        <w:rPr>
          <w:b/>
          <w:bCs/>
          <w:color w:val="333333"/>
          <w:lang w:eastAsia="cs-CZ"/>
        </w:rPr>
        <w:t>Pokud je část kvalifikace prokazována prostřednictvím poddodavatele, bude povinně doloženo čestné prohlášení každého takového poddodavatele.</w:t>
      </w:r>
      <w:r w:rsidRPr="00B059CD">
        <w:rPr>
          <w:b/>
          <w:bCs/>
          <w:color w:val="333333"/>
          <w:lang w:eastAsia="cs-CZ"/>
        </w:rPr>
        <w:t xml:space="preserve"> </w:t>
      </w:r>
      <w:r>
        <w:rPr>
          <w:b/>
          <w:bCs/>
          <w:color w:val="333333"/>
          <w:lang w:eastAsia="cs-CZ"/>
        </w:rPr>
        <w:t>Čestné prohlášení bude podepsáno osobou oprávněnou jednat jménem či za poddodavatele.</w:t>
      </w:r>
    </w:p>
    <w:p w14:paraId="07D6956C" w14:textId="77777777" w:rsidR="002B5127" w:rsidRDefault="002B5127" w:rsidP="002B5127"/>
    <w:p w14:paraId="4E2F055C" w14:textId="175C8C60" w:rsidR="002B5127" w:rsidRPr="009973FD" w:rsidRDefault="002B5127" w:rsidP="002B5127">
      <w:pPr>
        <w:widowControl w:val="0"/>
        <w:shd w:val="clear" w:color="auto" w:fill="E2EFD9"/>
        <w:suppressAutoHyphens/>
        <w:spacing w:after="120"/>
        <w:jc w:val="both"/>
        <w:rPr>
          <w:b/>
        </w:rPr>
      </w:pPr>
      <w:r>
        <w:rPr>
          <w:b/>
        </w:rPr>
        <w:t>K prokázání výše uvedeného zadavatel</w:t>
      </w:r>
      <w:r w:rsidRPr="009973FD">
        <w:rPr>
          <w:b/>
        </w:rPr>
        <w:t xml:space="preserve"> doporučuje využít vyplněný formulář nabídky „Prohlášení dodavatele“, který je přílohou č. </w:t>
      </w:r>
      <w:r w:rsidR="00C63797">
        <w:rPr>
          <w:b/>
        </w:rPr>
        <w:t>2</w:t>
      </w:r>
      <w:r w:rsidRPr="009973FD">
        <w:rPr>
          <w:b/>
        </w:rPr>
        <w:t xml:space="preserve"> tohoto dokumentu.</w:t>
      </w:r>
    </w:p>
    <w:p w14:paraId="7CED6BF1" w14:textId="7E01C577" w:rsidR="002B5127" w:rsidRDefault="002B5127" w:rsidP="002B5127">
      <w:pPr>
        <w:pStyle w:val="Odstavecseseznamem"/>
        <w:widowControl w:val="0"/>
        <w:shd w:val="clear" w:color="auto" w:fill="E2EFD9"/>
        <w:suppressAutoHyphens/>
        <w:ind w:left="0"/>
        <w:jc w:val="both"/>
        <w:rPr>
          <w:rFonts w:ascii="Times New Roman" w:hAnsi="Times New Roman" w:cs="Times New Roman"/>
          <w:i/>
          <w:iCs/>
          <w:sz w:val="20"/>
          <w:szCs w:val="20"/>
        </w:rPr>
      </w:pPr>
      <w:r w:rsidRPr="009973FD">
        <w:rPr>
          <w:rFonts w:ascii="Times New Roman" w:hAnsi="Times New Roman" w:cs="Times New Roman"/>
          <w:i/>
          <w:iCs/>
          <w:sz w:val="20"/>
          <w:szCs w:val="20"/>
        </w:rPr>
        <w:t xml:space="preserve">Účelem formuláře nabídky </w:t>
      </w:r>
      <w:r w:rsidRPr="009973FD">
        <w:rPr>
          <w:rFonts w:ascii="Times New Roman" w:hAnsi="Times New Roman" w:cs="Times New Roman"/>
          <w:bCs/>
          <w:i/>
          <w:iCs/>
          <w:sz w:val="20"/>
          <w:szCs w:val="20"/>
        </w:rPr>
        <w:t xml:space="preserve">„Prohlášení dodavatele“ </w:t>
      </w:r>
      <w:r w:rsidRPr="009973FD">
        <w:rPr>
          <w:rFonts w:ascii="Times New Roman" w:hAnsi="Times New Roman" w:cs="Times New Roman"/>
          <w:i/>
          <w:iCs/>
          <w:sz w:val="20"/>
          <w:szCs w:val="20"/>
        </w:rPr>
        <w:t xml:space="preserve">je zjednodušení zpracování nabídky a posouzení splnění podmínek účasti dodavatele v </w:t>
      </w:r>
      <w:r w:rsidR="00203D36">
        <w:rPr>
          <w:rFonts w:ascii="Times New Roman" w:hAnsi="Times New Roman" w:cs="Times New Roman"/>
          <w:i/>
          <w:iCs/>
          <w:sz w:val="20"/>
          <w:szCs w:val="20"/>
        </w:rPr>
        <w:t>zadávacím</w:t>
      </w:r>
      <w:r w:rsidRPr="009973FD">
        <w:rPr>
          <w:rFonts w:ascii="Times New Roman" w:hAnsi="Times New Roman" w:cs="Times New Roman"/>
          <w:i/>
          <w:iCs/>
          <w:sz w:val="20"/>
          <w:szCs w:val="20"/>
        </w:rPr>
        <w:t xml:space="preserve"> řízení, proto zadavatel doporučuje jeho použití. Dodavatel může formulář nabídky </w:t>
      </w:r>
      <w:r w:rsidRPr="009973FD">
        <w:rPr>
          <w:rFonts w:ascii="Times New Roman" w:hAnsi="Times New Roman" w:cs="Times New Roman"/>
          <w:bCs/>
          <w:i/>
          <w:iCs/>
          <w:sz w:val="20"/>
          <w:szCs w:val="20"/>
        </w:rPr>
        <w:t xml:space="preserve">„Prohlášení dodavatele“ </w:t>
      </w:r>
      <w:r w:rsidRPr="009973FD">
        <w:rPr>
          <w:rFonts w:ascii="Times New Roman" w:hAnsi="Times New Roman" w:cs="Times New Roman"/>
          <w:i/>
          <w:iCs/>
          <w:sz w:val="20"/>
          <w:szCs w:val="20"/>
        </w:rPr>
        <w:t xml:space="preserve">nahradit v nabídce jinými rovnocennými doklady. Formulář nabídky </w:t>
      </w:r>
      <w:r w:rsidRPr="009973FD">
        <w:rPr>
          <w:rFonts w:ascii="Times New Roman" w:hAnsi="Times New Roman" w:cs="Times New Roman"/>
          <w:bCs/>
          <w:i/>
          <w:iCs/>
          <w:sz w:val="20"/>
          <w:szCs w:val="20"/>
        </w:rPr>
        <w:t xml:space="preserve">„Prohlášení dodavatele“ </w:t>
      </w:r>
      <w:r w:rsidRPr="009973FD">
        <w:rPr>
          <w:rFonts w:ascii="Times New Roman" w:hAnsi="Times New Roman" w:cs="Times New Roman"/>
          <w:i/>
          <w:iCs/>
          <w:sz w:val="20"/>
          <w:szCs w:val="20"/>
        </w:rPr>
        <w:t>není uzamčen pro jakékoliv obsahové změny, zadavatel však doporučuje, aby dodavatel formulář upravoval pouze v nutném rozsahu.</w:t>
      </w:r>
    </w:p>
    <w:p w14:paraId="60D4CF04" w14:textId="4038FC5E" w:rsidR="009D0460" w:rsidRDefault="009D0460" w:rsidP="00660F25">
      <w:pPr>
        <w:widowControl w:val="0"/>
        <w:suppressAutoHyphens/>
        <w:jc w:val="both"/>
        <w:rPr>
          <w:b/>
          <w:color w:val="FF0000"/>
        </w:rPr>
      </w:pPr>
    </w:p>
    <w:p w14:paraId="6536801B" w14:textId="77777777" w:rsidR="002B5127" w:rsidRPr="00711015" w:rsidRDefault="002B5127" w:rsidP="00660F25">
      <w:pPr>
        <w:widowControl w:val="0"/>
        <w:suppressAutoHyphens/>
        <w:jc w:val="both"/>
        <w:rPr>
          <w:b/>
          <w:color w:val="FF0000"/>
        </w:rPr>
      </w:pPr>
    </w:p>
    <w:p w14:paraId="02F65CEC" w14:textId="64AE1635" w:rsidR="00522049" w:rsidRPr="002B5127" w:rsidRDefault="00F23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CF5618">
        <w:rPr>
          <w:rFonts w:ascii="Times New Roman" w:hAnsi="Times New Roman" w:cs="Times New Roman"/>
          <w:b/>
          <w:sz w:val="20"/>
          <w:szCs w:val="20"/>
        </w:rPr>
        <w:t>DOBA A MÍSTO PLNĚNÍ PŘEDMĚTU VEŘEJNÉ ZAKÁZKY</w:t>
      </w:r>
      <w:r w:rsidR="00402E71" w:rsidRPr="002B5127">
        <w:rPr>
          <w:b/>
        </w:rPr>
        <w:tab/>
      </w:r>
    </w:p>
    <w:p w14:paraId="6AEF5CE2" w14:textId="3D38F18A" w:rsidR="005B3698" w:rsidRDefault="005B3698" w:rsidP="005B3698">
      <w:pPr>
        <w:tabs>
          <w:tab w:val="left" w:pos="284"/>
          <w:tab w:val="left" w:pos="1980"/>
        </w:tabs>
        <w:spacing w:before="120" w:after="120"/>
        <w:jc w:val="both"/>
      </w:pPr>
      <w:r w:rsidRPr="005F20DD">
        <w:t>Místem realizace je</w:t>
      </w:r>
      <w:r>
        <w:t xml:space="preserve"> Statutární město Karviná.</w:t>
      </w:r>
    </w:p>
    <w:p w14:paraId="38A98CE3" w14:textId="77777777" w:rsidR="00144516" w:rsidRDefault="00144516" w:rsidP="00144516">
      <w:pPr>
        <w:tabs>
          <w:tab w:val="left" w:pos="284"/>
          <w:tab w:val="left" w:pos="1980"/>
        </w:tabs>
        <w:jc w:val="both"/>
      </w:pPr>
      <w:r>
        <w:t xml:space="preserve">Základní škola a Mateřská Škola Slovenská, Karviná, příspěvková organizace - parcely č. </w:t>
      </w:r>
      <w:r>
        <w:rPr>
          <w:rFonts w:ascii="Calibri" w:hAnsi="Calibri" w:cs="Tahoma"/>
        </w:rPr>
        <w:t xml:space="preserve">2715/103, 2715/107 </w:t>
      </w:r>
      <w:r>
        <w:t>k.ú. Karviná - Město.</w:t>
      </w:r>
    </w:p>
    <w:p w14:paraId="5B8EB91B" w14:textId="77777777" w:rsidR="00144516" w:rsidRDefault="00144516" w:rsidP="00144516">
      <w:pPr>
        <w:tabs>
          <w:tab w:val="left" w:pos="284"/>
          <w:tab w:val="left" w:pos="1980"/>
        </w:tabs>
        <w:jc w:val="both"/>
      </w:pPr>
      <w:r>
        <w:t>Základní škola a Mateřská Škola Družby, Karviná, příspěvková organizace - parcely č.</w:t>
      </w:r>
      <w:r w:rsidRPr="003C2783">
        <w:rPr>
          <w:rFonts w:ascii="Calibri" w:hAnsi="Calibri" w:cs="Tahoma"/>
        </w:rPr>
        <w:t xml:space="preserve"> </w:t>
      </w:r>
      <w:r>
        <w:rPr>
          <w:rFonts w:ascii="Calibri" w:hAnsi="Calibri" w:cs="Tahoma"/>
        </w:rPr>
        <w:t xml:space="preserve">3435/17, 3435/19, 3435/520 </w:t>
      </w:r>
      <w:r>
        <w:t>k.ú. Karviná - Město.</w:t>
      </w:r>
    </w:p>
    <w:p w14:paraId="4C0F9503" w14:textId="77777777" w:rsidR="005B3698" w:rsidRPr="00660F25" w:rsidRDefault="005B3698" w:rsidP="005B3698">
      <w:pPr>
        <w:widowControl w:val="0"/>
        <w:suppressAutoHyphens/>
        <w:jc w:val="both"/>
      </w:pPr>
    </w:p>
    <w:p w14:paraId="0CD460F8" w14:textId="080743BF" w:rsidR="005B3698" w:rsidRPr="00F314F4" w:rsidRDefault="005B3698" w:rsidP="005B3698">
      <w:pPr>
        <w:widowControl w:val="0"/>
        <w:shd w:val="clear" w:color="auto" w:fill="FFFFFF" w:themeFill="background1"/>
        <w:suppressAutoHyphens/>
      </w:pPr>
      <w:r w:rsidRPr="00F314F4">
        <w:t>Předpokládaným termínem zahájení plnění předmětu této veřejné zakázky je červenec 2021</w:t>
      </w:r>
      <w:r w:rsidRPr="00F314F4">
        <w:rPr>
          <w:rFonts w:eastAsia="SimSun"/>
          <w:iCs/>
        </w:rPr>
        <w:t xml:space="preserve">. </w:t>
      </w:r>
    </w:p>
    <w:p w14:paraId="4B24A913" w14:textId="088A6946" w:rsidR="00DD477E" w:rsidRPr="00CF5618" w:rsidRDefault="001E7DAD" w:rsidP="00660F25">
      <w:pPr>
        <w:widowControl w:val="0"/>
        <w:suppressAutoHyphens/>
        <w:jc w:val="both"/>
        <w:rPr>
          <w:rFonts w:eastAsia="SimSun"/>
          <w:b/>
          <w:iCs/>
        </w:rPr>
      </w:pPr>
      <w:r w:rsidRPr="00CF5618">
        <w:rPr>
          <w:rFonts w:eastAsia="SimSun"/>
          <w:b/>
          <w:iCs/>
        </w:rPr>
        <w:t xml:space="preserve"> </w:t>
      </w:r>
    </w:p>
    <w:p w14:paraId="36268848" w14:textId="77777777" w:rsidR="00BC3934" w:rsidRPr="00CF5618" w:rsidRDefault="00FA62C3" w:rsidP="00660F25">
      <w:pPr>
        <w:widowControl w:val="0"/>
        <w:suppressAutoHyphens/>
        <w:jc w:val="both"/>
        <w:rPr>
          <w:rFonts w:eastAsia="SimSun"/>
          <w:bCs/>
          <w:iCs/>
        </w:rPr>
      </w:pPr>
      <w:r w:rsidRPr="00CF5618">
        <w:rPr>
          <w:rFonts w:eastAsia="SimSun"/>
          <w:bCs/>
          <w:iCs/>
        </w:rPr>
        <w:t>Dodací lhůta</w:t>
      </w:r>
      <w:r w:rsidR="00BC3934" w:rsidRPr="00CF5618">
        <w:rPr>
          <w:rFonts w:eastAsia="SimSun"/>
          <w:bCs/>
          <w:iCs/>
        </w:rPr>
        <w:t>:</w:t>
      </w:r>
      <w:r w:rsidR="009E2AFE" w:rsidRPr="00CF5618">
        <w:rPr>
          <w:rFonts w:eastAsia="SimSun"/>
          <w:bCs/>
          <w:iCs/>
        </w:rPr>
        <w:t xml:space="preserve"> </w:t>
      </w:r>
    </w:p>
    <w:p w14:paraId="7F46FA4F" w14:textId="77777777" w:rsidR="00C9381E" w:rsidRDefault="00BC3934" w:rsidP="00660F25">
      <w:pPr>
        <w:widowControl w:val="0"/>
        <w:suppressAutoHyphens/>
        <w:jc w:val="both"/>
      </w:pPr>
      <w:r w:rsidRPr="00CF5618">
        <w:t>Podmínky blíže stanoví vzor smlouvy ke konkrétní části veřejné zakázky.</w:t>
      </w:r>
    </w:p>
    <w:p w14:paraId="60FDA5D4" w14:textId="77777777" w:rsidR="00BE7E14" w:rsidRDefault="00BE7E14" w:rsidP="00660F25">
      <w:pPr>
        <w:widowControl w:val="0"/>
        <w:suppressAutoHyphens/>
        <w:jc w:val="both"/>
      </w:pPr>
    </w:p>
    <w:p w14:paraId="7DCF9D0A" w14:textId="77777777" w:rsidR="00BE7E14" w:rsidRPr="00E51166" w:rsidRDefault="00BE7E14" w:rsidP="00660F25">
      <w:pPr>
        <w:widowControl w:val="0"/>
        <w:suppressAutoHyphens/>
        <w:jc w:val="both"/>
        <w:rPr>
          <w:rFonts w:eastAsia="SimSun"/>
          <w:bCs/>
          <w:iCs/>
        </w:rPr>
      </w:pPr>
    </w:p>
    <w:p w14:paraId="46CEFBBB" w14:textId="42FDF6AD" w:rsidR="0003629B" w:rsidRPr="005B3698" w:rsidRDefault="00A41390"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CF5618">
        <w:rPr>
          <w:rFonts w:ascii="Times New Roman" w:hAnsi="Times New Roman" w:cs="Times New Roman"/>
          <w:b/>
          <w:sz w:val="20"/>
          <w:szCs w:val="20"/>
        </w:rPr>
        <w:t>OCHRANA DŮVĚRNÝCH INFORMACÍ</w:t>
      </w:r>
    </w:p>
    <w:p w14:paraId="08F114CB" w14:textId="77777777" w:rsidR="005B3698" w:rsidRPr="00B808A7" w:rsidRDefault="005B3698" w:rsidP="002634CC">
      <w:pPr>
        <w:pStyle w:val="Odstavecseseznamem"/>
        <w:numPr>
          <w:ilvl w:val="0"/>
          <w:numId w:val="17"/>
        </w:numPr>
        <w:spacing w:before="120" w:after="80"/>
        <w:ind w:left="357" w:hanging="357"/>
        <w:rPr>
          <w:rFonts w:ascii="Times New Roman" w:hAnsi="Times New Roman" w:cs="Times New Roman"/>
          <w:bCs/>
          <w:iCs/>
          <w:sz w:val="20"/>
          <w:szCs w:val="20"/>
        </w:rPr>
      </w:pPr>
      <w:r w:rsidRPr="00B808A7">
        <w:rPr>
          <w:rFonts w:ascii="Times New Roman" w:hAnsi="Times New Roman" w:cs="Times New Roman"/>
          <w:bCs/>
          <w:iCs/>
          <w:sz w:val="20"/>
          <w:szCs w:val="20"/>
        </w:rPr>
        <w:t>Veřejná zakázka nepodléhá režimu o ochraně utajovaných informací.</w:t>
      </w:r>
    </w:p>
    <w:p w14:paraId="23B76D44" w14:textId="77777777" w:rsidR="005B3698" w:rsidRPr="00B808A7" w:rsidRDefault="005B3698" w:rsidP="002634CC">
      <w:pPr>
        <w:pStyle w:val="Odstavecseseznamem"/>
        <w:numPr>
          <w:ilvl w:val="0"/>
          <w:numId w:val="17"/>
        </w:numPr>
        <w:spacing w:after="80"/>
        <w:ind w:left="357" w:hanging="357"/>
        <w:rPr>
          <w:rFonts w:ascii="Times New Roman" w:hAnsi="Times New Roman" w:cs="Times New Roman"/>
          <w:bCs/>
          <w:iCs/>
          <w:sz w:val="20"/>
          <w:szCs w:val="20"/>
        </w:rPr>
      </w:pPr>
      <w:r w:rsidRPr="00B808A7">
        <w:rPr>
          <w:rFonts w:ascii="Times New Roman" w:hAnsi="Times New Roman" w:cs="Times New Roman"/>
          <w:bCs/>
          <w:iCs/>
          <w:sz w:val="20"/>
          <w:szCs w:val="20"/>
        </w:rPr>
        <w:lastRenderedPageBreak/>
        <w:t xml:space="preserve">Dodavatel podáním své nabídky bere na vědomí, že uzavřená smlouva o dílo bude se všemi zákonem požadovanými přílohami, změnami a dodatky zveřejněna dle platných právních předpisů (např. profil zadavatele, v registr smluv). </w:t>
      </w:r>
    </w:p>
    <w:p w14:paraId="4EE7820C" w14:textId="77777777" w:rsidR="005B3698" w:rsidRPr="00B808A7" w:rsidRDefault="005B3698" w:rsidP="002634CC">
      <w:pPr>
        <w:pStyle w:val="Odstavecseseznamem"/>
        <w:numPr>
          <w:ilvl w:val="0"/>
          <w:numId w:val="17"/>
        </w:numPr>
        <w:rPr>
          <w:rFonts w:ascii="Times New Roman" w:hAnsi="Times New Roman" w:cs="Times New Roman"/>
          <w:bCs/>
          <w:sz w:val="20"/>
          <w:szCs w:val="20"/>
        </w:rPr>
      </w:pPr>
      <w:r w:rsidRPr="00B808A7">
        <w:rPr>
          <w:rFonts w:ascii="Times New Roman" w:hAnsi="Times New Roman" w:cs="Times New Roman"/>
          <w:bCs/>
          <w:sz w:val="20"/>
          <w:szCs w:val="20"/>
        </w:rPr>
        <w:t>V případě, že má dodavatel za to, že v rámci podání nabídky na veřejnou zakázku poskytuje zadavateli obchodní tajemství, je dodavatel povinen označit informaci za obchodní tajemství již v okamžiku podání nabídky zadavateli.</w:t>
      </w:r>
    </w:p>
    <w:p w14:paraId="72E996B0" w14:textId="77777777" w:rsidR="001B34B3" w:rsidRPr="00CF5618" w:rsidRDefault="001B34B3" w:rsidP="00660F25">
      <w:pPr>
        <w:widowControl w:val="0"/>
        <w:suppressAutoHyphens/>
        <w:jc w:val="both"/>
        <w:rPr>
          <w:b/>
        </w:rPr>
      </w:pPr>
    </w:p>
    <w:p w14:paraId="0646CE8F" w14:textId="77777777" w:rsidR="001155BA" w:rsidRPr="00CF5618" w:rsidRDefault="001155BA" w:rsidP="00660F25">
      <w:pPr>
        <w:widowControl w:val="0"/>
        <w:suppressAutoHyphens/>
        <w:jc w:val="both"/>
        <w:rPr>
          <w:b/>
        </w:rPr>
      </w:pPr>
    </w:p>
    <w:p w14:paraId="656EF7B9" w14:textId="77777777" w:rsidR="00F23384" w:rsidRPr="00CF5618" w:rsidRDefault="00F23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CF5618">
        <w:rPr>
          <w:rFonts w:ascii="Times New Roman" w:hAnsi="Times New Roman" w:cs="Times New Roman"/>
          <w:b/>
          <w:sz w:val="20"/>
          <w:szCs w:val="20"/>
        </w:rPr>
        <w:t>PODMÍNKY A POŽADAVKY NA ZPRACOVÁNÍ NABÍDKY</w:t>
      </w:r>
    </w:p>
    <w:p w14:paraId="6D2261C0" w14:textId="77777777" w:rsidR="00AF06E7" w:rsidRPr="00CF5618" w:rsidRDefault="00AF06E7" w:rsidP="00660F25">
      <w:pPr>
        <w:widowControl w:val="0"/>
        <w:suppressAutoHyphens/>
        <w:jc w:val="both"/>
      </w:pPr>
    </w:p>
    <w:p w14:paraId="5B0CF204" w14:textId="77777777" w:rsidR="00E82434" w:rsidRPr="00CF5618" w:rsidRDefault="00E82434" w:rsidP="00660F25">
      <w:pPr>
        <w:widowControl w:val="0"/>
        <w:suppressAutoHyphens/>
        <w:jc w:val="both"/>
      </w:pPr>
      <w:r w:rsidRPr="00CF5618">
        <w:t xml:space="preserve">Tento dokument slouží jako zadávací dokumentace a je souborem dokumentů, údajů, požadavků a technických podmínek zadavatele vymezujících předmět veřejné zakázky v podrobnostech nezbytných pro zpracování nabídky. Práva a povinnosti zadavatele a </w:t>
      </w:r>
      <w:r w:rsidR="009A4AD6" w:rsidRPr="00CF5618">
        <w:t>dodavatele</w:t>
      </w:r>
      <w:r w:rsidRPr="00CF5618">
        <w:t xml:space="preserve">, resp. zájemců a </w:t>
      </w:r>
      <w:r w:rsidR="009A4AD6" w:rsidRPr="00CF5618">
        <w:t xml:space="preserve">účastníků, v rámci tohoto </w:t>
      </w:r>
      <w:r w:rsidR="007D08D5" w:rsidRPr="00CF5618">
        <w:t>zadávacího</w:t>
      </w:r>
      <w:r w:rsidR="009A4AD6" w:rsidRPr="00CF5618">
        <w:t xml:space="preserve"> řízení, která nejsou výslovně uvedena v této zadávací dokumentaci, se řídí ZZVZ platným ke dni vyhlášení tohoto </w:t>
      </w:r>
      <w:r w:rsidR="007D08D5" w:rsidRPr="00CF5618">
        <w:t>zadávacího</w:t>
      </w:r>
      <w:r w:rsidR="009A4AD6" w:rsidRPr="00CF5618">
        <w:t xml:space="preserve"> řízení.</w:t>
      </w:r>
    </w:p>
    <w:p w14:paraId="1AAD799E" w14:textId="77777777" w:rsidR="009A4AD6" w:rsidRPr="00CF5618" w:rsidRDefault="009A4AD6" w:rsidP="00660F25">
      <w:pPr>
        <w:widowControl w:val="0"/>
        <w:suppressAutoHyphens/>
        <w:jc w:val="both"/>
      </w:pPr>
      <w:r w:rsidRPr="00CF5618">
        <w:t xml:space="preserve">Podáním nabídky v předmětném </w:t>
      </w:r>
      <w:r w:rsidR="007D08D5" w:rsidRPr="00CF5618">
        <w:t>zadávacím</w:t>
      </w:r>
      <w:r w:rsidRPr="00CF5618">
        <w:t xml:space="preserve"> řízení přijímá účastník plně a bez výhrad veškeré podmínky uvedené zadavatelem v zadávací dokumentaci (ve v</w:t>
      </w:r>
      <w:r w:rsidR="00DA22DB" w:rsidRPr="00CF5618">
        <w:t xml:space="preserve">šech jejich částech, přílohách či </w:t>
      </w:r>
      <w:r w:rsidRPr="00CF5618">
        <w:t xml:space="preserve">dodatcích). Předpokládá se, že účastník před podáním nabídky pečlivě prostuduje všechny pokyny, formuláře, termíny a specifikace v zadávací dokumentaci obsažené a těmito se bude řídit. Pokud účastník nezpracuje nabídku v požadovaném rozsahu a formě, neposkytne včas všechny požadované informace a doklady, nebo pokud jeho </w:t>
      </w:r>
      <w:r w:rsidR="00DA22DB" w:rsidRPr="00CF5618">
        <w:t>nabídka</w:t>
      </w:r>
      <w:r w:rsidRPr="00CF5618">
        <w:t xml:space="preserve"> nebude v každém ohledu odpovídat zadávací dokumentaci a stanoveným zadávacím podmínkám, může to mít za důsledek vyřazení jeho nabídky a následné vyloučení účastníka </w:t>
      </w:r>
      <w:r w:rsidR="007D08D5" w:rsidRPr="00CF5618">
        <w:t>ze zadávacího</w:t>
      </w:r>
      <w:r w:rsidRPr="00CF5618">
        <w:t xml:space="preserve"> řízení.</w:t>
      </w:r>
    </w:p>
    <w:p w14:paraId="0C1F6709" w14:textId="77777777" w:rsidR="00330879" w:rsidRPr="00CF5618" w:rsidRDefault="00330879" w:rsidP="00660F25">
      <w:pPr>
        <w:widowControl w:val="0"/>
        <w:suppressAutoHyphens/>
        <w:jc w:val="both"/>
        <w:rPr>
          <w:bCs/>
        </w:rPr>
      </w:pPr>
      <w:r w:rsidRPr="00CF5618">
        <w:rPr>
          <w:bCs/>
        </w:rPr>
        <w:t xml:space="preserve">Zadavatel poukazuje na stále obecně platné pravidlo, podle kterého za obsah nabídky odpovídá výlučně účastník. To platí zejména ve vztahu souladu nabídky se zadávacími podmínkami. Tuto odpovědnost není možné v žádném případě přenášet na zadavatele. Zadavatel upozorňuje na skutečnost, že jakkoli by účastník ze svého pohledu považoval případné nedostatky v jeho nabídce, vytknuté mu zadavatelem, za „formální“, závěr uvedený v rozsudku 62 Af 50/2010: </w:t>
      </w:r>
      <w:r w:rsidRPr="00CF5618">
        <w:rPr>
          <w:bCs/>
          <w:i/>
        </w:rPr>
        <w:t>„i formální pochybení může způsobit negativní a pro uchazeče až fatální následky“</w:t>
      </w:r>
      <w:r w:rsidRPr="00CF5618">
        <w:rPr>
          <w:bCs/>
        </w:rPr>
        <w:t>, je nadále platný a aplikovatelný.</w:t>
      </w:r>
      <w:r w:rsidR="00365417" w:rsidRPr="00CF5618">
        <w:rPr>
          <w:bCs/>
        </w:rPr>
        <w:t xml:space="preserve"> Před vlastním podáním nabídky proto zadavatel důrazně doporučuje provedení kontroly obsahu nabídky a údajů v ní uvedených.</w:t>
      </w:r>
    </w:p>
    <w:p w14:paraId="2BC0866F" w14:textId="77777777" w:rsidR="000E3F27" w:rsidRPr="00CF5618" w:rsidRDefault="000E3F27" w:rsidP="00660F25">
      <w:pPr>
        <w:widowControl w:val="0"/>
        <w:suppressAutoHyphens/>
        <w:jc w:val="both"/>
      </w:pPr>
      <w:r w:rsidRPr="00CF5618">
        <w:t xml:space="preserve">Zadavatel nemůže vzít v úvahu žádnou výhradu účastníka k zadávacím podmínkám tohoto </w:t>
      </w:r>
      <w:r w:rsidR="00EF6C81" w:rsidRPr="00CF5618">
        <w:t>zadávacího</w:t>
      </w:r>
      <w:r w:rsidRPr="00CF5618">
        <w:t xml:space="preserve"> řízení obsaženou v jeho nabídce. Jakákoliv taková výhrada znamená vyřazení nabídky a vyloučení účastníka </w:t>
      </w:r>
      <w:r w:rsidR="00EF6C81" w:rsidRPr="00CF5618">
        <w:t>ze zadávacího</w:t>
      </w:r>
      <w:r w:rsidRPr="00CF5618">
        <w:t xml:space="preserve"> řízení.</w:t>
      </w:r>
    </w:p>
    <w:p w14:paraId="48C4A769" w14:textId="6E2F16FD" w:rsidR="00EF6C81" w:rsidRDefault="00EF6C81" w:rsidP="00660F25">
      <w:pPr>
        <w:widowControl w:val="0"/>
        <w:suppressAutoHyphens/>
        <w:jc w:val="both"/>
      </w:pPr>
    </w:p>
    <w:p w14:paraId="1F91E3C5" w14:textId="77777777" w:rsidR="002B5127" w:rsidRDefault="002B5127" w:rsidP="00660F25">
      <w:pPr>
        <w:widowControl w:val="0"/>
        <w:suppressAutoHyphens/>
        <w:jc w:val="both"/>
      </w:pPr>
    </w:p>
    <w:p w14:paraId="043130F0" w14:textId="1D40A7DA" w:rsidR="002B5127" w:rsidRPr="002B5127" w:rsidRDefault="002B5127"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Pr>
          <w:rFonts w:ascii="Times New Roman" w:hAnsi="Times New Roman" w:cs="Times New Roman"/>
          <w:b/>
          <w:sz w:val="20"/>
          <w:szCs w:val="20"/>
        </w:rPr>
        <w:t>JISTOTA</w:t>
      </w:r>
    </w:p>
    <w:p w14:paraId="42205FAF" w14:textId="77777777" w:rsidR="002B5127" w:rsidRPr="00E4320F" w:rsidRDefault="002B5127" w:rsidP="002B5127">
      <w:pPr>
        <w:widowControl w:val="0"/>
        <w:suppressAutoHyphens/>
        <w:spacing w:before="120"/>
        <w:jc w:val="both"/>
        <w:rPr>
          <w:bCs/>
        </w:rPr>
      </w:pPr>
      <w:r w:rsidRPr="00E4320F">
        <w:rPr>
          <w:bCs/>
        </w:rPr>
        <w:t>Zadavatel nepožaduje složení jistoty podle § 41 ZZVZ.</w:t>
      </w:r>
    </w:p>
    <w:p w14:paraId="1D82E88E" w14:textId="77777777" w:rsidR="002B5127" w:rsidRDefault="002B5127" w:rsidP="00660F25">
      <w:pPr>
        <w:widowControl w:val="0"/>
        <w:suppressAutoHyphens/>
        <w:jc w:val="both"/>
      </w:pPr>
    </w:p>
    <w:p w14:paraId="07D52B0E" w14:textId="77777777" w:rsidR="002B5127" w:rsidRPr="00CF5618" w:rsidRDefault="002B5127" w:rsidP="00660F25">
      <w:pPr>
        <w:widowControl w:val="0"/>
        <w:suppressAutoHyphens/>
        <w:jc w:val="both"/>
      </w:pPr>
    </w:p>
    <w:p w14:paraId="623AEAD6" w14:textId="56BD36DC" w:rsidR="002B5127" w:rsidRPr="002B5127" w:rsidRDefault="00AF06E7"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CF5618">
        <w:rPr>
          <w:rFonts w:ascii="Times New Roman" w:hAnsi="Times New Roman" w:cs="Times New Roman"/>
          <w:b/>
          <w:sz w:val="20"/>
          <w:szCs w:val="20"/>
        </w:rPr>
        <w:t>ZADÁVACÍ LHŮTA</w:t>
      </w:r>
    </w:p>
    <w:p w14:paraId="095009E8" w14:textId="77777777" w:rsidR="002B5127" w:rsidRPr="00097957" w:rsidRDefault="002B5127" w:rsidP="002B5127">
      <w:pPr>
        <w:spacing w:before="120"/>
      </w:pPr>
      <w:r w:rsidRPr="00346C24">
        <w:t xml:space="preserve">Zadávací lhůta </w:t>
      </w:r>
      <w:r>
        <w:t>podle § 40 ZZVZ není stanovena</w:t>
      </w:r>
      <w:r>
        <w:rPr>
          <w:b/>
        </w:rPr>
        <w:t>.</w:t>
      </w:r>
    </w:p>
    <w:p w14:paraId="7908082B" w14:textId="77777777" w:rsidR="009D0460" w:rsidRPr="00711015" w:rsidRDefault="009D0460" w:rsidP="00660F25">
      <w:pPr>
        <w:widowControl w:val="0"/>
        <w:suppressAutoHyphens/>
        <w:jc w:val="both"/>
        <w:rPr>
          <w:bCs/>
          <w:color w:val="FF0000"/>
        </w:rPr>
      </w:pPr>
    </w:p>
    <w:p w14:paraId="40A62BEC" w14:textId="77777777" w:rsidR="00C731FD" w:rsidRPr="00711015" w:rsidRDefault="00C731FD" w:rsidP="00660F25">
      <w:pPr>
        <w:widowControl w:val="0"/>
        <w:suppressAutoHyphens/>
        <w:jc w:val="both"/>
        <w:rPr>
          <w:b/>
          <w:color w:val="FF0000"/>
        </w:rPr>
      </w:pPr>
    </w:p>
    <w:p w14:paraId="41EFC21E" w14:textId="77777777" w:rsidR="00F23384" w:rsidRPr="00F83F71" w:rsidRDefault="00F23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F83F71">
        <w:rPr>
          <w:rFonts w:ascii="Times New Roman" w:hAnsi="Times New Roman" w:cs="Times New Roman"/>
          <w:b/>
          <w:sz w:val="20"/>
          <w:szCs w:val="20"/>
        </w:rPr>
        <w:t>SMLOUVA</w:t>
      </w:r>
      <w:r w:rsidR="00254389" w:rsidRPr="00F83F71">
        <w:rPr>
          <w:rFonts w:ascii="Times New Roman" w:hAnsi="Times New Roman" w:cs="Times New Roman"/>
          <w:b/>
          <w:sz w:val="20"/>
          <w:szCs w:val="20"/>
        </w:rPr>
        <w:t xml:space="preserve"> </w:t>
      </w:r>
      <w:r w:rsidR="00E82434" w:rsidRPr="00F83F71">
        <w:rPr>
          <w:rFonts w:ascii="Times New Roman" w:hAnsi="Times New Roman" w:cs="Times New Roman"/>
          <w:b/>
          <w:sz w:val="20"/>
          <w:szCs w:val="20"/>
        </w:rPr>
        <w:t>– OBCHODNÍ A PLATEBNÍ PODMÍNKY</w:t>
      </w:r>
      <w:r w:rsidR="001856E8" w:rsidRPr="00F83F71">
        <w:rPr>
          <w:rFonts w:ascii="Times New Roman" w:hAnsi="Times New Roman" w:cs="Times New Roman"/>
          <w:b/>
          <w:sz w:val="20"/>
          <w:szCs w:val="20"/>
        </w:rPr>
        <w:t xml:space="preserve">, PODMÍNKY PRO UZAVŘENÍ SMLOUVY </w:t>
      </w:r>
    </w:p>
    <w:p w14:paraId="25F6DA62" w14:textId="77777777" w:rsidR="00F23384" w:rsidRPr="00F83F71" w:rsidRDefault="00F23384" w:rsidP="00660F25">
      <w:pPr>
        <w:widowControl w:val="0"/>
        <w:suppressAutoHyphens/>
        <w:jc w:val="both"/>
        <w:rPr>
          <w:b/>
        </w:rPr>
      </w:pPr>
    </w:p>
    <w:p w14:paraId="38383224" w14:textId="50A67A7B" w:rsidR="006F6DA5" w:rsidRDefault="006F6DA5" w:rsidP="006F6DA5">
      <w:pPr>
        <w:widowControl w:val="0"/>
        <w:suppressAutoHyphens/>
        <w:spacing w:before="120"/>
        <w:jc w:val="both"/>
      </w:pPr>
      <w:r w:rsidRPr="00660F25">
        <w:t xml:space="preserve">Podrobné obchodní podmínky jsou specifikovány ve </w:t>
      </w:r>
      <w:r w:rsidR="00E55515">
        <w:t>v</w:t>
      </w:r>
      <w:r w:rsidRPr="00660F25">
        <w:t xml:space="preserve">zoru smlouvy, který je přílohou a nedílnou součástí zadávací dokumentace. Účastníkem doplněný vzor smlouvy je v nabídce předkládán jako Návrh smlouvy. </w:t>
      </w:r>
    </w:p>
    <w:p w14:paraId="5EE851EA" w14:textId="1DB5B13A" w:rsidR="006F6DA5" w:rsidRPr="00660F25" w:rsidRDefault="006F6DA5" w:rsidP="00E55515">
      <w:pPr>
        <w:widowControl w:val="0"/>
        <w:suppressAutoHyphens/>
        <w:spacing w:after="120"/>
        <w:jc w:val="both"/>
      </w:pPr>
      <w:r w:rsidRPr="006C6462">
        <w:t>Vzor sml</w:t>
      </w:r>
      <w:r>
        <w:t>o</w:t>
      </w:r>
      <w:r w:rsidRPr="006C6462">
        <w:t>uv</w:t>
      </w:r>
      <w:r>
        <w:t>y</w:t>
      </w:r>
      <w:r w:rsidRPr="006C6462">
        <w:t xml:space="preserve"> jsou zpracován samostatně pro každou část veřejné zakázky a </w:t>
      </w:r>
      <w:r>
        <w:t>je</w:t>
      </w:r>
      <w:r w:rsidRPr="006C6462">
        <w:t xml:space="preserve"> součástí zadávací dokumentace.</w:t>
      </w:r>
    </w:p>
    <w:p w14:paraId="119B58C0" w14:textId="77777777" w:rsidR="006F6DA5" w:rsidRPr="00831FF4" w:rsidRDefault="006F6DA5" w:rsidP="006F6DA5">
      <w:pPr>
        <w:ind w:right="110"/>
        <w:jc w:val="both"/>
      </w:pPr>
      <w:r w:rsidRPr="00831FF4">
        <w:rPr>
          <w:b/>
        </w:rPr>
        <w:t>Účastník je oprávněn provádět doplnění vzoru smlouvy pouze na místech vyznačených</w:t>
      </w:r>
      <w:r w:rsidRPr="00831FF4">
        <w:t xml:space="preserve">, </w:t>
      </w:r>
      <w:r w:rsidRPr="00831FF4">
        <w:rPr>
          <w:b/>
        </w:rPr>
        <w:t>zejména je povinen doplnit své identifikační údaje a nabídkovou cenu</w:t>
      </w:r>
      <w:r w:rsidRPr="00831FF4">
        <w:t xml:space="preserve">, která je předmětem hodnocení. </w:t>
      </w:r>
    </w:p>
    <w:p w14:paraId="0FA86FF5" w14:textId="77777777" w:rsidR="006F6DA5" w:rsidRPr="00831FF4" w:rsidRDefault="006F6DA5" w:rsidP="006F6DA5">
      <w:pPr>
        <w:ind w:right="110"/>
        <w:jc w:val="both"/>
      </w:pPr>
      <w:r w:rsidRPr="00831FF4">
        <w:rPr>
          <w:b/>
        </w:rPr>
        <w:t>Účastník je povinen doložit k návrhu smlouvy jednotlivé přílohy dle instrukcí uvedených v zadávací dokumentaci</w:t>
      </w:r>
      <w:r w:rsidRPr="00831FF4">
        <w:t xml:space="preserve">. </w:t>
      </w:r>
    </w:p>
    <w:p w14:paraId="4BDBB1F1" w14:textId="77777777" w:rsidR="006F6DA5" w:rsidRPr="00831FF4" w:rsidRDefault="006F6DA5" w:rsidP="006F6DA5">
      <w:pPr>
        <w:widowControl w:val="0"/>
        <w:suppressAutoHyphens/>
        <w:jc w:val="both"/>
        <w:rPr>
          <w:b/>
        </w:rPr>
      </w:pPr>
      <w:r w:rsidRPr="00831FF4">
        <w:rPr>
          <w:b/>
        </w:rPr>
        <w:t xml:space="preserve">Povinné přílohy smlouvy předložené v nabídce jsou: </w:t>
      </w:r>
    </w:p>
    <w:p w14:paraId="0FA96E4A" w14:textId="54BE9693" w:rsidR="006F6DA5" w:rsidRPr="00831FF4" w:rsidRDefault="006F6DA5" w:rsidP="00831FF4">
      <w:pPr>
        <w:pStyle w:val="Odstavecseseznamem"/>
        <w:widowControl w:val="0"/>
        <w:numPr>
          <w:ilvl w:val="0"/>
          <w:numId w:val="18"/>
        </w:numPr>
        <w:suppressAutoHyphens/>
        <w:spacing w:after="120"/>
        <w:ind w:left="714" w:hanging="357"/>
        <w:jc w:val="both"/>
        <w:rPr>
          <w:rFonts w:ascii="Times New Roman" w:hAnsi="Times New Roman" w:cs="Times New Roman"/>
          <w:sz w:val="18"/>
          <w:szCs w:val="18"/>
        </w:rPr>
      </w:pPr>
      <w:r w:rsidRPr="00831FF4">
        <w:rPr>
          <w:rFonts w:ascii="Times New Roman" w:hAnsi="Times New Roman" w:cs="Times New Roman"/>
          <w:sz w:val="20"/>
          <w:szCs w:val="20"/>
        </w:rPr>
        <w:t xml:space="preserve">příloha č. 1 – oceněný položkový rozpočet pro konkrétní část veřejné zakázky </w:t>
      </w:r>
    </w:p>
    <w:p w14:paraId="71F8C7C6" w14:textId="77777777" w:rsidR="006F6DA5" w:rsidRPr="00EC7013" w:rsidRDefault="006F6DA5" w:rsidP="006F6DA5">
      <w:pPr>
        <w:spacing w:before="60"/>
        <w:jc w:val="both"/>
      </w:pPr>
      <w:r w:rsidRPr="00660F25">
        <w:rPr>
          <w:b/>
        </w:rPr>
        <w:lastRenderedPageBreak/>
        <w:t>Smlouva bude podepsána oprávněnou osobou dodavatele</w:t>
      </w:r>
      <w:r w:rsidRPr="00660F25">
        <w:t xml:space="preserve">, v souladu se způsobem jednání právnické či fyzické osoby, podle občanského zákoníku. </w:t>
      </w:r>
    </w:p>
    <w:p w14:paraId="7014EE4A" w14:textId="77777777" w:rsidR="006F6DA5" w:rsidRPr="00660F25" w:rsidRDefault="006F6DA5" w:rsidP="006F6DA5">
      <w:pPr>
        <w:ind w:right="110"/>
        <w:jc w:val="both"/>
      </w:pPr>
      <w:r w:rsidRPr="00660F25">
        <w:rPr>
          <w:bCs/>
        </w:rPr>
        <w:t>Pokud jedná za dodavatele zmocněnec na základě plné moci,</w:t>
      </w:r>
      <w:r>
        <w:rPr>
          <w:bCs/>
        </w:rPr>
        <w:t xml:space="preserve"> či jiná osoba na základě titulu, který není patrný z dokladů založených v nabídce,</w:t>
      </w:r>
      <w:r w:rsidRPr="00660F25">
        <w:rPr>
          <w:bCs/>
        </w:rPr>
        <w:t xml:space="preserve"> </w:t>
      </w:r>
      <w:r>
        <w:rPr>
          <w:bCs/>
        </w:rPr>
        <w:t xml:space="preserve">bude součástí nabídky </w:t>
      </w:r>
      <w:r w:rsidRPr="00660F25">
        <w:rPr>
          <w:bCs/>
        </w:rPr>
        <w:t>platná plná moc</w:t>
      </w:r>
      <w:r>
        <w:rPr>
          <w:bCs/>
        </w:rPr>
        <w:t xml:space="preserve"> nebo jiný doklad prokazující uvedený titul</w:t>
      </w:r>
      <w:r w:rsidRPr="00660F25">
        <w:rPr>
          <w:bCs/>
        </w:rPr>
        <w:t>.</w:t>
      </w:r>
      <w:r w:rsidRPr="00660F25">
        <w:t xml:space="preserve"> Pokud podává nabídku více účastníků společně, musí být v záhlaví smlouvy uvedeni všichni dodavatelé, kteří podávají společnou nabídku, a </w:t>
      </w:r>
      <w:r>
        <w:t xml:space="preserve">návrh </w:t>
      </w:r>
      <w:r w:rsidRPr="00660F25">
        <w:t>smlouv</w:t>
      </w:r>
      <w:r>
        <w:t>y</w:t>
      </w:r>
      <w:r w:rsidRPr="00660F25">
        <w:t xml:space="preserve"> musí být podepsán oprávněnou osobou </w:t>
      </w:r>
      <w:r>
        <w:t>za každého z</w:t>
      </w:r>
      <w:r w:rsidRPr="00660F25">
        <w:t xml:space="preserve"> dodavatelů, kteří podávají společnou nabídku, v souladu se způsobem jednání právnické či fyzické osoby podle občanského zákoníku (ve všech částech k podpisu určených).</w:t>
      </w:r>
    </w:p>
    <w:p w14:paraId="6E06745B" w14:textId="77777777" w:rsidR="006F6DA5" w:rsidRPr="00660F25" w:rsidRDefault="006F6DA5" w:rsidP="006F6DA5">
      <w:pPr>
        <w:widowControl w:val="0"/>
        <w:suppressAutoHyphens/>
        <w:jc w:val="both"/>
      </w:pPr>
    </w:p>
    <w:p w14:paraId="08AAC16C" w14:textId="77777777" w:rsidR="006F6DA5" w:rsidRPr="00660F25" w:rsidRDefault="006F6DA5" w:rsidP="006F6DA5">
      <w:pPr>
        <w:widowControl w:val="0"/>
        <w:suppressAutoHyphens/>
        <w:jc w:val="both"/>
        <w:rPr>
          <w:b/>
        </w:rPr>
      </w:pPr>
      <w:r w:rsidRPr="00660F25">
        <w:rPr>
          <w:b/>
        </w:rPr>
        <w:t>Obchodní podmínky:</w:t>
      </w:r>
    </w:p>
    <w:p w14:paraId="19CAF12D" w14:textId="77777777" w:rsidR="006F6DA5" w:rsidRPr="00660F25" w:rsidRDefault="006F6DA5" w:rsidP="006F6DA5">
      <w:pPr>
        <w:jc w:val="both"/>
        <w:rPr>
          <w:b/>
        </w:rPr>
      </w:pPr>
      <w:r w:rsidRPr="00660F25">
        <w:rPr>
          <w:b/>
        </w:rPr>
        <w:t xml:space="preserve">Zadavatel vymezil obchodní podmínky absolutním způsobem, kdy jsou zadavatelem vymezené obchodní podmínky pro účastníka závazné. </w:t>
      </w:r>
    </w:p>
    <w:p w14:paraId="199313E2" w14:textId="77777777" w:rsidR="006F6DA5" w:rsidRDefault="006F6DA5" w:rsidP="006F6DA5">
      <w:pPr>
        <w:widowControl w:val="0"/>
        <w:suppressAutoHyphens/>
        <w:jc w:val="both"/>
        <w:rPr>
          <w:b/>
        </w:rPr>
      </w:pPr>
    </w:p>
    <w:p w14:paraId="3A6E71FC" w14:textId="77777777" w:rsidR="006F6DA5" w:rsidRPr="00660F25" w:rsidRDefault="006F6DA5" w:rsidP="006F6DA5">
      <w:pPr>
        <w:widowControl w:val="0"/>
        <w:suppressAutoHyphens/>
        <w:jc w:val="both"/>
        <w:rPr>
          <w:b/>
        </w:rPr>
      </w:pPr>
      <w:r w:rsidRPr="00660F25">
        <w:rPr>
          <w:b/>
        </w:rPr>
        <w:t>Změny či doplnění smlouvy</w:t>
      </w:r>
    </w:p>
    <w:p w14:paraId="3A17A2D2" w14:textId="77777777" w:rsidR="006F6DA5" w:rsidRPr="00660F25" w:rsidRDefault="006F6DA5" w:rsidP="006F6DA5">
      <w:pPr>
        <w:widowControl w:val="0"/>
        <w:suppressAutoHyphens/>
        <w:jc w:val="both"/>
      </w:pPr>
      <w:r w:rsidRPr="00660F25">
        <w:t>Jakékoliv změny či doplnění smlouvy budou činěny výhradně písemným dodatkem k této smlouvě, schváleným oběma smluvními stranami. Veškeré změny či doplnění smlouvy musí být v souladu s relevantním ustanovením</w:t>
      </w:r>
      <w:r>
        <w:t xml:space="preserve"> § 222</w:t>
      </w:r>
      <w:r w:rsidRPr="00660F25">
        <w:t xml:space="preserve"> ZZVZ a nesmí odpo</w:t>
      </w:r>
      <w:r>
        <w:t>rovat této zadávací dokumentaci.</w:t>
      </w:r>
    </w:p>
    <w:p w14:paraId="37CE16B3" w14:textId="77777777" w:rsidR="006F6DA5" w:rsidRPr="00660F25" w:rsidRDefault="006F6DA5" w:rsidP="006F6DA5">
      <w:pPr>
        <w:widowControl w:val="0"/>
        <w:suppressAutoHyphens/>
        <w:jc w:val="both"/>
        <w:rPr>
          <w:b/>
        </w:rPr>
      </w:pPr>
    </w:p>
    <w:p w14:paraId="7849A4A5" w14:textId="77777777" w:rsidR="006F6DA5" w:rsidRPr="00660F25" w:rsidRDefault="006F6DA5" w:rsidP="006F6DA5">
      <w:pPr>
        <w:widowControl w:val="0"/>
        <w:suppressAutoHyphens/>
        <w:jc w:val="both"/>
        <w:rPr>
          <w:b/>
        </w:rPr>
      </w:pPr>
      <w:r w:rsidRPr="00660F25">
        <w:rPr>
          <w:b/>
        </w:rPr>
        <w:t xml:space="preserve">Zadavatel vybranému dodavateli odešle výzvu k předložení dokladů </w:t>
      </w:r>
      <w:r>
        <w:rPr>
          <w:b/>
        </w:rPr>
        <w:t>podle</w:t>
      </w:r>
      <w:r w:rsidRPr="00660F25">
        <w:rPr>
          <w:b/>
        </w:rPr>
        <w:t xml:space="preserve"> ustanovení § 122 odst. 3 ZZVZ.</w:t>
      </w:r>
    </w:p>
    <w:p w14:paraId="3C3E430E" w14:textId="77777777" w:rsidR="006F6DA5" w:rsidRDefault="006F6DA5" w:rsidP="006F6DA5">
      <w:pPr>
        <w:widowControl w:val="0"/>
        <w:suppressAutoHyphens/>
        <w:jc w:val="both"/>
      </w:pPr>
      <w:r w:rsidRPr="00660F25">
        <w:t xml:space="preserve">Jedná se o předložení originálů nebo ověřených kopií dokladů o jeho </w:t>
      </w:r>
      <w:r>
        <w:t>kvalifikaci, pokud je již nemá k dispozici.</w:t>
      </w:r>
    </w:p>
    <w:p w14:paraId="3B9F4654" w14:textId="77777777" w:rsidR="006F6DA5" w:rsidRDefault="006F6DA5" w:rsidP="006F6DA5">
      <w:pPr>
        <w:widowControl w:val="0"/>
        <w:suppressAutoHyphens/>
        <w:jc w:val="both"/>
      </w:pPr>
      <w:r>
        <w:t>Nelze-li zjistit informace o skutečném majiteli postupem podle § 122 odst. 4 ZZVZ, zadavatel ve výzvě vyzve vybraného dodavatele rovněž k předložení výpisu z evidence obdobné evidenci údajů o skutečných majitelích nebo</w:t>
      </w:r>
    </w:p>
    <w:p w14:paraId="6859E0FA" w14:textId="77777777" w:rsidR="006F6DA5" w:rsidRDefault="006F6DA5" w:rsidP="006F6DA5">
      <w:pPr>
        <w:widowControl w:val="0"/>
        <w:suppressAutoHyphens/>
        <w:jc w:val="both"/>
      </w:pPr>
      <w:r>
        <w:t xml:space="preserve">a) ke sdělení identifikačních údajů všech osob, které jsou jeho skutečným majitelem, a </w:t>
      </w:r>
    </w:p>
    <w:p w14:paraId="5B18B634" w14:textId="77777777" w:rsidR="006F6DA5" w:rsidRPr="00660F25" w:rsidRDefault="006F6DA5" w:rsidP="006F6DA5">
      <w:pPr>
        <w:widowControl w:val="0"/>
        <w:suppressAutoHyphens/>
        <w:jc w:val="both"/>
      </w:pPr>
      <w:r>
        <w:t>b) k předložení dokladů, z nichž vyplývá vztah těchto osob podle písmene a) k dodavateli (§ 122 odst. 5 ZZVZ)</w:t>
      </w:r>
    </w:p>
    <w:p w14:paraId="5E12CB7F" w14:textId="77777777" w:rsidR="006F6DA5" w:rsidRDefault="006F6DA5" w:rsidP="006F6DA5">
      <w:pPr>
        <w:widowControl w:val="0"/>
        <w:suppressAutoHyphens/>
        <w:jc w:val="both"/>
      </w:pPr>
      <w:r w:rsidRPr="00A156F3">
        <w:t>Dodavatel, se kterým má být uzavřena smlouva, je povinen požadované doklady</w:t>
      </w:r>
      <w:r>
        <w:t xml:space="preserve"> </w:t>
      </w:r>
      <w:r w:rsidRPr="00A156F3">
        <w:t>předložit. Nesplnění této povinnosti je důvodem pro vyloučení vybraného dodavatele.</w:t>
      </w:r>
    </w:p>
    <w:p w14:paraId="79A6DFF8" w14:textId="77777777" w:rsidR="00F70941" w:rsidRPr="00F83F71" w:rsidRDefault="00F70941" w:rsidP="00660F25">
      <w:pPr>
        <w:widowControl w:val="0"/>
        <w:suppressAutoHyphens/>
        <w:jc w:val="both"/>
      </w:pPr>
    </w:p>
    <w:p w14:paraId="30DC5709" w14:textId="77777777" w:rsidR="000D026D" w:rsidRPr="00F83F71" w:rsidRDefault="000D026D" w:rsidP="00660F25">
      <w:pPr>
        <w:widowControl w:val="0"/>
        <w:suppressAutoHyphens/>
        <w:jc w:val="both"/>
      </w:pPr>
    </w:p>
    <w:p w14:paraId="0466C342" w14:textId="77777777" w:rsidR="00AF06E7" w:rsidRPr="00F83F71" w:rsidRDefault="008F2F72"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F83F71">
        <w:rPr>
          <w:rFonts w:ascii="Times New Roman" w:hAnsi="Times New Roman" w:cs="Times New Roman"/>
          <w:b/>
          <w:sz w:val="20"/>
          <w:szCs w:val="20"/>
        </w:rPr>
        <w:t>OBSAH A FORMA NABÍDEK</w:t>
      </w:r>
    </w:p>
    <w:p w14:paraId="755D60E3" w14:textId="77777777" w:rsidR="00AF06E7" w:rsidRPr="00F83F71" w:rsidRDefault="00AF06E7" w:rsidP="00660F25">
      <w:pPr>
        <w:widowControl w:val="0"/>
        <w:suppressAutoHyphens/>
        <w:jc w:val="both"/>
      </w:pPr>
    </w:p>
    <w:p w14:paraId="16C5BFAF" w14:textId="77777777" w:rsidR="000D026D" w:rsidRPr="00660F25" w:rsidRDefault="000D026D" w:rsidP="000D026D">
      <w:pPr>
        <w:widowControl w:val="0"/>
        <w:suppressAutoHyphens/>
        <w:spacing w:before="120"/>
        <w:jc w:val="both"/>
        <w:rPr>
          <w:b/>
        </w:rPr>
      </w:pPr>
      <w:r w:rsidRPr="0056256A">
        <w:rPr>
          <w:b/>
          <w:shd w:val="clear" w:color="auto" w:fill="EAF1DD" w:themeFill="accent3" w:themeFillTint="33"/>
        </w:rPr>
        <w:t>Účastník (dodavatel) může v každé části veřejné zakázky podat pouze jednu nabídku</w:t>
      </w:r>
      <w:r w:rsidRPr="00660F25">
        <w:rPr>
          <w:b/>
        </w:rPr>
        <w:t xml:space="preserve">. </w:t>
      </w:r>
    </w:p>
    <w:p w14:paraId="3B575991" w14:textId="77777777" w:rsidR="000D026D" w:rsidRDefault="000D026D" w:rsidP="000D026D">
      <w:pPr>
        <w:widowControl w:val="0"/>
        <w:suppressAutoHyphens/>
        <w:jc w:val="both"/>
      </w:pPr>
      <w:r w:rsidRPr="00660F25">
        <w:t>Zadavatel nepřipouští variantní nabídky ani předložení více variant v rámci jedné nabídky.</w:t>
      </w:r>
    </w:p>
    <w:p w14:paraId="2113E3F9" w14:textId="77777777" w:rsidR="000D026D" w:rsidRPr="00660F25" w:rsidRDefault="000D026D" w:rsidP="000D026D">
      <w:pPr>
        <w:widowControl w:val="0"/>
        <w:suppressAutoHyphens/>
        <w:jc w:val="both"/>
      </w:pPr>
    </w:p>
    <w:p w14:paraId="131D8833" w14:textId="77777777" w:rsidR="000D026D" w:rsidRPr="00F148E3" w:rsidRDefault="000D026D" w:rsidP="000D026D">
      <w:pPr>
        <w:pStyle w:val="Bezmezer"/>
        <w:shd w:val="clear" w:color="auto" w:fill="FFFFFF" w:themeFill="background1"/>
        <w:jc w:val="both"/>
        <w:rPr>
          <w:rFonts w:ascii="Times New Roman" w:hAnsi="Times New Roman"/>
          <w:b/>
          <w:sz w:val="20"/>
          <w:szCs w:val="20"/>
        </w:rPr>
      </w:pPr>
      <w:r w:rsidRPr="00ED2B07">
        <w:rPr>
          <w:rFonts w:ascii="Times New Roman" w:hAnsi="Times New Roman"/>
          <w:b/>
          <w:sz w:val="20"/>
          <w:szCs w:val="20"/>
          <w:shd w:val="clear" w:color="auto" w:fill="EAF1DD" w:themeFill="accent3" w:themeFillTint="33"/>
        </w:rPr>
        <w:t>Nabídka se podává v elektronické podobě prostřednictvím zadavatelem stanoveného elektronického nástroje, v českém jazyce. Pro každou část veřejné zakázky se nabídka podává samostatně.</w:t>
      </w:r>
    </w:p>
    <w:p w14:paraId="6EFEBD9A" w14:textId="77777777" w:rsidR="000D026D" w:rsidRPr="00660F25" w:rsidRDefault="000D026D" w:rsidP="000D026D">
      <w:pPr>
        <w:widowControl w:val="0"/>
        <w:suppressAutoHyphens/>
        <w:jc w:val="both"/>
      </w:pPr>
    </w:p>
    <w:p w14:paraId="3DBCBC2D" w14:textId="77777777" w:rsidR="000D026D" w:rsidRPr="00F83F71" w:rsidRDefault="000D026D" w:rsidP="000D026D">
      <w:pPr>
        <w:pStyle w:val="Bezmezer"/>
        <w:shd w:val="clear" w:color="auto" w:fill="FFFFFF" w:themeFill="background1"/>
        <w:jc w:val="both"/>
        <w:rPr>
          <w:rFonts w:ascii="Times New Roman" w:hAnsi="Times New Roman"/>
          <w:b/>
          <w:sz w:val="20"/>
          <w:szCs w:val="20"/>
        </w:rPr>
      </w:pPr>
      <w:r w:rsidRPr="00F83F71">
        <w:rPr>
          <w:rFonts w:ascii="Times New Roman" w:hAnsi="Times New Roman"/>
          <w:b/>
          <w:sz w:val="20"/>
          <w:szCs w:val="20"/>
        </w:rPr>
        <w:t xml:space="preserve">Nabídka se podává v elektronické podobě prostřednictvím zadavatelem stanoveného elektronického nástroje, v českém jazyce. </w:t>
      </w:r>
    </w:p>
    <w:p w14:paraId="0C8BCE50" w14:textId="77777777" w:rsidR="000D026D" w:rsidRPr="00F83F71" w:rsidRDefault="000D026D" w:rsidP="000D026D">
      <w:pPr>
        <w:pStyle w:val="Bezmezer"/>
        <w:shd w:val="clear" w:color="auto" w:fill="FFFFFF" w:themeFill="background1"/>
        <w:jc w:val="both"/>
        <w:rPr>
          <w:rFonts w:ascii="Times New Roman" w:hAnsi="Times New Roman"/>
          <w:b/>
          <w:sz w:val="20"/>
          <w:szCs w:val="20"/>
        </w:rPr>
      </w:pPr>
      <w:r w:rsidRPr="00F83F71">
        <w:rPr>
          <w:rStyle w:val="Siln"/>
          <w:rFonts w:ascii="Times New Roman" w:hAnsi="Times New Roman"/>
          <w:bCs w:val="0"/>
          <w:sz w:val="20"/>
          <w:szCs w:val="20"/>
        </w:rPr>
        <w:t>Elektronická nabídka</w:t>
      </w:r>
      <w:r w:rsidRPr="00F83F71">
        <w:rPr>
          <w:rFonts w:ascii="Times New Roman" w:hAnsi="Times New Roman"/>
          <w:b/>
          <w:sz w:val="20"/>
          <w:szCs w:val="20"/>
        </w:rPr>
        <w:t xml:space="preserve"> bude obsahovat </w:t>
      </w:r>
      <w:r>
        <w:rPr>
          <w:rFonts w:ascii="Times New Roman" w:hAnsi="Times New Roman"/>
          <w:b/>
          <w:sz w:val="20"/>
          <w:szCs w:val="20"/>
        </w:rPr>
        <w:t>veškeré dokumenty požadované zadavatelem v této zadávací dokumentaci</w:t>
      </w:r>
      <w:r w:rsidRPr="00F83F71">
        <w:rPr>
          <w:rFonts w:ascii="Times New Roman" w:hAnsi="Times New Roman"/>
          <w:b/>
          <w:sz w:val="20"/>
          <w:szCs w:val="20"/>
        </w:rPr>
        <w:t>.</w:t>
      </w:r>
    </w:p>
    <w:p w14:paraId="6A767CDF" w14:textId="77777777" w:rsidR="000D026D" w:rsidRPr="0087403A" w:rsidRDefault="000D026D" w:rsidP="000D026D">
      <w:pPr>
        <w:shd w:val="clear" w:color="auto" w:fill="FFFFFF" w:themeFill="background1"/>
        <w:jc w:val="both"/>
        <w:rPr>
          <w:b/>
          <w:snapToGrid w:val="0"/>
        </w:rPr>
      </w:pPr>
      <w:r w:rsidRPr="0087403A">
        <w:rPr>
          <w:b/>
        </w:rPr>
        <w:t>Elektronickým nástrojem zadavatele je:</w:t>
      </w:r>
      <w:r w:rsidRPr="0087403A">
        <w:rPr>
          <w:rStyle w:val="Hypertextovodkaz"/>
          <w:b/>
          <w:iCs/>
          <w:color w:val="auto"/>
          <w:u w:val="none"/>
        </w:rPr>
        <w:tab/>
      </w:r>
      <w:hyperlink r:id="rId19" w:history="1">
        <w:r w:rsidRPr="001C56EF">
          <w:rPr>
            <w:rStyle w:val="Hypertextovodkaz"/>
            <w:b/>
            <w:iCs/>
          </w:rPr>
          <w:t>https://ezak.karvina.cz/profile_display_2.html</w:t>
        </w:r>
      </w:hyperlink>
      <w:hyperlink r:id="rId20" w:history="1"/>
    </w:p>
    <w:p w14:paraId="5EA15E7C" w14:textId="77777777" w:rsidR="000D026D" w:rsidRPr="00DA0F62" w:rsidRDefault="000D026D" w:rsidP="000D026D">
      <w:pPr>
        <w:pStyle w:val="Bezmezer"/>
        <w:tabs>
          <w:tab w:val="left" w:pos="6448"/>
        </w:tabs>
        <w:rPr>
          <w:rFonts w:ascii="Times New Roman" w:hAnsi="Times New Roman"/>
          <w:b/>
          <w:iCs/>
          <w:sz w:val="20"/>
          <w:szCs w:val="20"/>
        </w:rPr>
      </w:pPr>
      <w:r>
        <w:rPr>
          <w:rFonts w:ascii="Times New Roman" w:hAnsi="Times New Roman"/>
          <w:b/>
          <w:iCs/>
          <w:sz w:val="20"/>
          <w:szCs w:val="20"/>
        </w:rPr>
        <w:tab/>
      </w:r>
    </w:p>
    <w:p w14:paraId="6FB2B554" w14:textId="77777777" w:rsidR="000D026D" w:rsidRPr="000D026D" w:rsidRDefault="000D026D" w:rsidP="000D026D">
      <w:pPr>
        <w:widowControl w:val="0"/>
        <w:suppressAutoHyphens/>
        <w:jc w:val="both"/>
        <w:rPr>
          <w:bCs/>
        </w:rPr>
      </w:pPr>
      <w:r w:rsidRPr="000D026D">
        <w:rPr>
          <w:bCs/>
        </w:rPr>
        <w:t xml:space="preserve">Zadavatel preferuje předložení oceněného rozpočtu ve formátu .xls, .xlsx, Excel VZ či obdobném. </w:t>
      </w:r>
    </w:p>
    <w:p w14:paraId="35E34224" w14:textId="77777777" w:rsidR="000D026D" w:rsidRPr="000D026D" w:rsidRDefault="000D026D" w:rsidP="000D026D">
      <w:pPr>
        <w:widowControl w:val="0"/>
        <w:suppressAutoHyphens/>
        <w:jc w:val="both"/>
        <w:rPr>
          <w:bCs/>
          <w:i/>
          <w:iCs/>
        </w:rPr>
      </w:pPr>
      <w:r w:rsidRPr="000D026D">
        <w:rPr>
          <w:bCs/>
          <w:i/>
          <w:iCs/>
        </w:rPr>
        <w:t xml:space="preserve">Obdobným výstupem z rozpočtového softwaru jsou myšleny soubory s příponou .xls nebo .xlsx, .bpe. </w:t>
      </w:r>
    </w:p>
    <w:p w14:paraId="6A6D24D6" w14:textId="77777777" w:rsidR="000D026D" w:rsidRPr="000D026D" w:rsidRDefault="000D026D" w:rsidP="000D026D">
      <w:pPr>
        <w:widowControl w:val="0"/>
        <w:suppressAutoHyphens/>
        <w:jc w:val="both"/>
        <w:rPr>
          <w:bCs/>
        </w:rPr>
      </w:pPr>
      <w:r w:rsidRPr="000D026D">
        <w:rPr>
          <w:bCs/>
          <w:i/>
          <w:iCs/>
          <w:u w:val="single"/>
        </w:rPr>
        <w:t>Důležitý je výstup z rozpočtového softwaru, tzn. soubor je vyexportovaný z rozpočtového softwaru (Kros, RTS, ASPE) v určitém formátu, aby bylo možné tento soubor (rozpočet) načíst zpět do rozpočtového softwaru a provést kontrolu</w:t>
      </w:r>
      <w:r w:rsidRPr="000D026D">
        <w:rPr>
          <w:bCs/>
        </w:rPr>
        <w:t xml:space="preserve">. </w:t>
      </w:r>
    </w:p>
    <w:p w14:paraId="782B03B3" w14:textId="77777777" w:rsidR="000D026D" w:rsidRDefault="000D026D" w:rsidP="000D026D">
      <w:pPr>
        <w:ind w:right="110"/>
        <w:jc w:val="both"/>
      </w:pPr>
    </w:p>
    <w:p w14:paraId="2539E1B1" w14:textId="77777777" w:rsidR="000D026D" w:rsidRPr="00660F25" w:rsidRDefault="000D026D" w:rsidP="000D026D">
      <w:pPr>
        <w:ind w:right="110"/>
        <w:jc w:val="both"/>
      </w:pPr>
      <w:r w:rsidRPr="00660F25">
        <w:t xml:space="preserve">Nabídka nebude obsahovat přepisy a opravy, které by mohly zadavatele uvést v omyl. </w:t>
      </w:r>
    </w:p>
    <w:p w14:paraId="3893F9ED" w14:textId="77777777" w:rsidR="000D026D" w:rsidRDefault="000D026D" w:rsidP="000D026D">
      <w:pPr>
        <w:ind w:right="110"/>
        <w:jc w:val="both"/>
      </w:pPr>
      <w:r w:rsidRPr="00660F25">
        <w:t>Nabídky musí být podány ve stanovené lhůtě. K nabídkám podaným po uplynutí stanovené lhůty zadavatel nepřihlíží</w:t>
      </w:r>
      <w:r>
        <w:t xml:space="preserve">. </w:t>
      </w:r>
    </w:p>
    <w:p w14:paraId="1FE7BC89" w14:textId="77777777" w:rsidR="000D026D" w:rsidRDefault="000D026D" w:rsidP="000D026D">
      <w:pPr>
        <w:widowControl w:val="0"/>
        <w:suppressAutoHyphens/>
        <w:jc w:val="both"/>
      </w:pPr>
    </w:p>
    <w:p w14:paraId="18389988" w14:textId="77777777" w:rsidR="000D026D" w:rsidRPr="00F148E3" w:rsidRDefault="000D026D" w:rsidP="000D026D">
      <w:pPr>
        <w:widowControl w:val="0"/>
        <w:suppressAutoHyphens/>
        <w:spacing w:after="120"/>
        <w:jc w:val="both"/>
      </w:pPr>
      <w:r w:rsidRPr="00F148E3">
        <w:t>Zadavatel účastníky žádá o sestavení nabídky v tomto členění:</w:t>
      </w:r>
    </w:p>
    <w:p w14:paraId="4E66AE01" w14:textId="77777777" w:rsidR="000D026D" w:rsidRPr="00E4320F" w:rsidRDefault="000D026D" w:rsidP="002634CC">
      <w:pPr>
        <w:pStyle w:val="Odstavecseseznamem"/>
        <w:widowControl w:val="0"/>
        <w:numPr>
          <w:ilvl w:val="0"/>
          <w:numId w:val="5"/>
        </w:numPr>
        <w:suppressAutoHyphens/>
        <w:spacing w:after="120"/>
        <w:ind w:left="714" w:hanging="357"/>
        <w:jc w:val="both"/>
        <w:rPr>
          <w:rFonts w:ascii="Times New Roman" w:hAnsi="Times New Roman" w:cs="Times New Roman"/>
          <w:sz w:val="20"/>
          <w:szCs w:val="20"/>
        </w:rPr>
      </w:pPr>
      <w:r w:rsidRPr="00E4320F">
        <w:rPr>
          <w:rFonts w:ascii="Times New Roman" w:hAnsi="Times New Roman" w:cs="Times New Roman"/>
          <w:b/>
          <w:sz w:val="20"/>
          <w:szCs w:val="20"/>
        </w:rPr>
        <w:t>Formulář nabídky – „Prohlášení dodavatele“,</w:t>
      </w:r>
      <w:r w:rsidRPr="00E4320F">
        <w:rPr>
          <w:rFonts w:ascii="Times New Roman" w:hAnsi="Times New Roman" w:cs="Times New Roman"/>
          <w:sz w:val="20"/>
          <w:szCs w:val="20"/>
        </w:rPr>
        <w:t xml:space="preserve"> řádně a pravdivě vyplněný doklad, podepsaný osobou oprávněnou jednat jménem či za dodavatele. Doklad </w:t>
      </w:r>
      <w:r w:rsidRPr="00E4320F">
        <w:rPr>
          <w:rFonts w:ascii="Times New Roman" w:hAnsi="Times New Roman" w:cs="Times New Roman"/>
          <w:bCs/>
          <w:sz w:val="20"/>
          <w:szCs w:val="20"/>
        </w:rPr>
        <w:t>bude obsahovat veškeré relevantní údaje</w:t>
      </w:r>
      <w:r w:rsidRPr="00E4320F">
        <w:rPr>
          <w:rFonts w:ascii="Times New Roman" w:hAnsi="Times New Roman" w:cs="Times New Roman"/>
          <w:sz w:val="20"/>
          <w:szCs w:val="20"/>
        </w:rPr>
        <w:t xml:space="preserve">, předepsané ve formuláři „Prohlášení dodavatele“ </w:t>
      </w:r>
      <w:r w:rsidRPr="00E4320F">
        <w:rPr>
          <w:rFonts w:ascii="Times New Roman" w:eastAsia="MS Mincho" w:hAnsi="Times New Roman" w:cs="Times New Roman"/>
          <w:sz w:val="20"/>
          <w:szCs w:val="20"/>
        </w:rPr>
        <w:t>(příloha č. 1 tohoto dokumentu)</w:t>
      </w:r>
      <w:r w:rsidRPr="00E4320F">
        <w:rPr>
          <w:rFonts w:ascii="Times New Roman" w:hAnsi="Times New Roman" w:cs="Times New Roman"/>
          <w:sz w:val="20"/>
          <w:szCs w:val="20"/>
        </w:rPr>
        <w:t xml:space="preserve">. Účelem formuláře </w:t>
      </w:r>
      <w:r w:rsidRPr="00E4320F">
        <w:rPr>
          <w:rFonts w:ascii="Times New Roman" w:hAnsi="Times New Roman" w:cs="Times New Roman"/>
          <w:sz w:val="20"/>
          <w:szCs w:val="20"/>
        </w:rPr>
        <w:lastRenderedPageBreak/>
        <w:t xml:space="preserve">nabídky </w:t>
      </w:r>
      <w:r w:rsidRPr="00E4320F">
        <w:rPr>
          <w:rFonts w:ascii="Times New Roman" w:hAnsi="Times New Roman" w:cs="Times New Roman"/>
          <w:bCs/>
          <w:sz w:val="20"/>
          <w:szCs w:val="20"/>
        </w:rPr>
        <w:t xml:space="preserve">„Prohlášení dodavatele“ </w:t>
      </w:r>
      <w:r w:rsidRPr="00E4320F">
        <w:rPr>
          <w:rFonts w:ascii="Times New Roman" w:hAnsi="Times New Roman" w:cs="Times New Roman"/>
          <w:sz w:val="20"/>
          <w:szCs w:val="20"/>
        </w:rPr>
        <w:t xml:space="preserve">je zjednodušení zpracování nabídky a posouzení splnění podmínek účasti dodavatele ve výběrovém řízení, proto zadavatel doporučuje jeho použití. Dodavatel může formulář nabídky </w:t>
      </w:r>
      <w:r w:rsidRPr="00E4320F">
        <w:rPr>
          <w:rFonts w:ascii="Times New Roman" w:hAnsi="Times New Roman" w:cs="Times New Roman"/>
          <w:bCs/>
          <w:sz w:val="20"/>
          <w:szCs w:val="20"/>
        </w:rPr>
        <w:t xml:space="preserve">„Prohlášení dodavatele“ </w:t>
      </w:r>
      <w:r w:rsidRPr="00E4320F">
        <w:rPr>
          <w:rFonts w:ascii="Times New Roman" w:hAnsi="Times New Roman" w:cs="Times New Roman"/>
          <w:sz w:val="20"/>
          <w:szCs w:val="20"/>
        </w:rPr>
        <w:t xml:space="preserve">nahradit v nabídce jinými rovnocennými doklady. Formulář nabídky </w:t>
      </w:r>
      <w:r w:rsidRPr="00E4320F">
        <w:rPr>
          <w:rFonts w:ascii="Times New Roman" w:hAnsi="Times New Roman" w:cs="Times New Roman"/>
          <w:bCs/>
          <w:sz w:val="20"/>
          <w:szCs w:val="20"/>
        </w:rPr>
        <w:t xml:space="preserve">„Prohlášení dodavatele“ </w:t>
      </w:r>
      <w:r w:rsidRPr="00E4320F">
        <w:rPr>
          <w:rFonts w:ascii="Times New Roman" w:hAnsi="Times New Roman" w:cs="Times New Roman"/>
          <w:sz w:val="20"/>
          <w:szCs w:val="20"/>
        </w:rPr>
        <w:t>není uzamčen pro jakékoliv obsahové změny, zadavatel však doporučuje, aby dodavatel formulář upravoval pouze v nutném rozsahu.</w:t>
      </w:r>
    </w:p>
    <w:p w14:paraId="542E2DA9" w14:textId="77777777" w:rsidR="000D026D" w:rsidRPr="00F148E3" w:rsidRDefault="000D026D" w:rsidP="002634CC">
      <w:pPr>
        <w:pStyle w:val="Odstavecseseznamem"/>
        <w:widowControl w:val="0"/>
        <w:numPr>
          <w:ilvl w:val="0"/>
          <w:numId w:val="5"/>
        </w:numPr>
        <w:suppressAutoHyphens/>
        <w:spacing w:after="120"/>
        <w:ind w:left="714" w:hanging="357"/>
        <w:jc w:val="both"/>
        <w:rPr>
          <w:rFonts w:ascii="Times New Roman" w:hAnsi="Times New Roman" w:cs="Times New Roman"/>
          <w:sz w:val="20"/>
          <w:szCs w:val="20"/>
        </w:rPr>
      </w:pPr>
      <w:r w:rsidRPr="00F148E3">
        <w:rPr>
          <w:rFonts w:ascii="Times New Roman" w:hAnsi="Times New Roman" w:cs="Times New Roman"/>
          <w:b/>
          <w:sz w:val="20"/>
          <w:szCs w:val="20"/>
        </w:rPr>
        <w:t>Návrh smlouvy</w:t>
      </w:r>
      <w:r w:rsidRPr="00F148E3">
        <w:rPr>
          <w:rFonts w:ascii="Times New Roman" w:hAnsi="Times New Roman" w:cs="Times New Roman"/>
          <w:sz w:val="20"/>
          <w:szCs w:val="20"/>
        </w:rPr>
        <w:t xml:space="preserve">, </w:t>
      </w:r>
      <w:r w:rsidRPr="00660F25">
        <w:rPr>
          <w:rFonts w:ascii="Times New Roman" w:hAnsi="Times New Roman" w:cs="Times New Roman"/>
          <w:sz w:val="20"/>
          <w:szCs w:val="20"/>
        </w:rPr>
        <w:t>řádně vyplněný na všech vyznačených místech (identifikační údaje účastníka, nabídková cena v předepsané struktuře a další předepsané údaje), podepsaný osobou oprávněnou jednat za účastníka. Vzor smlouvy je součástí zadávací dokumentace</w:t>
      </w:r>
      <w:r w:rsidRPr="00F148E3">
        <w:rPr>
          <w:rFonts w:ascii="Times New Roman" w:hAnsi="Times New Roman" w:cs="Times New Roman"/>
          <w:sz w:val="20"/>
          <w:szCs w:val="20"/>
        </w:rPr>
        <w:t>.</w:t>
      </w:r>
    </w:p>
    <w:p w14:paraId="0A9A894F" w14:textId="2EA364CA" w:rsidR="000D026D" w:rsidRPr="00831FF4" w:rsidRDefault="000D026D" w:rsidP="002634CC">
      <w:pPr>
        <w:pStyle w:val="Odstavecseseznamem"/>
        <w:widowControl w:val="0"/>
        <w:numPr>
          <w:ilvl w:val="0"/>
          <w:numId w:val="5"/>
        </w:numPr>
        <w:suppressAutoHyphens/>
        <w:ind w:left="714" w:hanging="357"/>
        <w:jc w:val="both"/>
        <w:rPr>
          <w:rFonts w:ascii="Times New Roman" w:hAnsi="Times New Roman" w:cs="Times New Roman"/>
          <w:sz w:val="20"/>
          <w:szCs w:val="20"/>
        </w:rPr>
      </w:pPr>
      <w:r w:rsidRPr="00831FF4">
        <w:rPr>
          <w:rFonts w:ascii="Times New Roman" w:hAnsi="Times New Roman" w:cs="Times New Roman"/>
          <w:b/>
          <w:sz w:val="20"/>
          <w:szCs w:val="20"/>
        </w:rPr>
        <w:t xml:space="preserve">Přílohy smlouvy – </w:t>
      </w:r>
      <w:r w:rsidRPr="00831FF4">
        <w:rPr>
          <w:rFonts w:ascii="Times New Roman" w:hAnsi="Times New Roman" w:cs="Times New Roman"/>
          <w:sz w:val="20"/>
          <w:szCs w:val="20"/>
        </w:rPr>
        <w:t>v rozsahu specifikovaném ve vzoru smlouvy (oceněný položkový rozpočet)</w:t>
      </w:r>
    </w:p>
    <w:p w14:paraId="2EB3E594" w14:textId="27AF0EF9" w:rsidR="00C731FD" w:rsidRDefault="00C731FD" w:rsidP="001B5BCB">
      <w:pPr>
        <w:widowControl w:val="0"/>
        <w:suppressAutoHyphens/>
        <w:jc w:val="both"/>
      </w:pPr>
    </w:p>
    <w:p w14:paraId="01DE325D" w14:textId="77777777" w:rsidR="000D026D" w:rsidRPr="00781BBD" w:rsidRDefault="000D026D" w:rsidP="001B5BCB">
      <w:pPr>
        <w:widowControl w:val="0"/>
        <w:suppressAutoHyphens/>
        <w:jc w:val="both"/>
      </w:pPr>
    </w:p>
    <w:p w14:paraId="467B24C0" w14:textId="77777777" w:rsidR="00F23384" w:rsidRPr="00781BBD" w:rsidRDefault="00F23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781BBD">
        <w:rPr>
          <w:rFonts w:ascii="Times New Roman" w:hAnsi="Times New Roman" w:cs="Times New Roman"/>
          <w:b/>
          <w:sz w:val="20"/>
          <w:szCs w:val="20"/>
        </w:rPr>
        <w:t xml:space="preserve">POŽADAVEK NA ZPŮSOB ZPRACOVÁNÍ NABÍDKOVÉ CENY </w:t>
      </w:r>
    </w:p>
    <w:p w14:paraId="7D3DA640" w14:textId="77777777" w:rsidR="00A17D00" w:rsidRPr="00781BBD" w:rsidRDefault="00A17D00" w:rsidP="001B5BCB">
      <w:pPr>
        <w:widowControl w:val="0"/>
        <w:suppressAutoHyphens/>
        <w:jc w:val="both"/>
      </w:pPr>
    </w:p>
    <w:p w14:paraId="20891E3D" w14:textId="62ECB73D" w:rsidR="000D026D" w:rsidRDefault="000D026D" w:rsidP="000D026D">
      <w:pPr>
        <w:pStyle w:val="Cislovani2"/>
        <w:numPr>
          <w:ilvl w:val="0"/>
          <w:numId w:val="0"/>
        </w:numPr>
        <w:spacing w:before="120" w:line="240" w:lineRule="auto"/>
        <w:rPr>
          <w:rFonts w:ascii="Times New Roman" w:eastAsia="MS Mincho" w:hAnsi="Times New Roman"/>
          <w:szCs w:val="20"/>
        </w:rPr>
      </w:pPr>
      <w:r w:rsidRPr="007F2F22">
        <w:rPr>
          <w:rFonts w:ascii="Times New Roman" w:hAnsi="Times New Roman"/>
          <w:color w:val="000000"/>
          <w:szCs w:val="20"/>
          <w:u w:val="single"/>
        </w:rPr>
        <w:t xml:space="preserve">Nabídkovou cenou se pro účely </w:t>
      </w:r>
      <w:r>
        <w:rPr>
          <w:rFonts w:ascii="Times New Roman" w:hAnsi="Times New Roman"/>
          <w:color w:val="000000"/>
          <w:szCs w:val="20"/>
          <w:u w:val="single"/>
        </w:rPr>
        <w:t>zadávacího</w:t>
      </w:r>
      <w:r w:rsidRPr="007F2F22">
        <w:rPr>
          <w:rFonts w:ascii="Times New Roman" w:hAnsi="Times New Roman"/>
          <w:color w:val="000000"/>
          <w:szCs w:val="20"/>
          <w:u w:val="single"/>
        </w:rPr>
        <w:t xml:space="preserve"> řízení rozumí celková cena za plnění veřejné zakázky</w:t>
      </w:r>
      <w:r w:rsidRPr="007F2F22">
        <w:rPr>
          <w:rFonts w:ascii="Times New Roman" w:hAnsi="Times New Roman"/>
          <w:color w:val="000000"/>
          <w:szCs w:val="20"/>
        </w:rPr>
        <w:t>, která bude stanovena a</w:t>
      </w:r>
      <w:r w:rsidRPr="007F2F22">
        <w:rPr>
          <w:rFonts w:ascii="Times New Roman" w:eastAsia="MS Mincho" w:hAnsi="Times New Roman"/>
          <w:szCs w:val="20"/>
        </w:rPr>
        <w:t>bsolutní částkou, uvedenou v</w:t>
      </w:r>
      <w:r>
        <w:rPr>
          <w:rFonts w:ascii="Times New Roman" w:eastAsia="MS Mincho" w:hAnsi="Times New Roman"/>
          <w:szCs w:val="20"/>
        </w:rPr>
        <w:t>e formuláři nabídky „Prohlášení dodavatele“ (příloha č. 1 tohoto dokumentu)</w:t>
      </w:r>
      <w:r w:rsidRPr="007F2F22">
        <w:rPr>
          <w:rFonts w:ascii="Times New Roman" w:eastAsia="MS Mincho" w:hAnsi="Times New Roman"/>
          <w:szCs w:val="20"/>
        </w:rPr>
        <w:t xml:space="preserve"> a podepsaném návrhu smlouvy</w:t>
      </w:r>
      <w:r>
        <w:rPr>
          <w:rFonts w:ascii="Times New Roman" w:eastAsia="MS Mincho" w:hAnsi="Times New Roman"/>
          <w:szCs w:val="20"/>
        </w:rPr>
        <w:t xml:space="preserve"> (zpracovaný dle vzoru smlouvy pro konkrétní část veřejné zakázky)</w:t>
      </w:r>
      <w:r w:rsidRPr="007F2F22">
        <w:rPr>
          <w:rFonts w:ascii="Times New Roman" w:eastAsia="MS Mincho" w:hAnsi="Times New Roman"/>
          <w:szCs w:val="20"/>
        </w:rPr>
        <w:t xml:space="preserve">. </w:t>
      </w:r>
    </w:p>
    <w:p w14:paraId="4759BE03" w14:textId="77777777" w:rsidR="000D026D" w:rsidRPr="00660F25" w:rsidRDefault="000D026D" w:rsidP="000D026D">
      <w:pPr>
        <w:widowControl w:val="0"/>
        <w:suppressAutoHyphens/>
        <w:jc w:val="both"/>
      </w:pPr>
      <w:r w:rsidRPr="00660F25">
        <w:t>Nabídková cena této veřejné zakázky bude stanovena ve formě celkové ceny v Kč bez DPH, samostatně uvedené DPH a celkové ceny v Kč včetně DPH.</w:t>
      </w:r>
    </w:p>
    <w:p w14:paraId="58DB473D" w14:textId="77777777" w:rsidR="000D026D" w:rsidRPr="00660F25" w:rsidRDefault="000D026D" w:rsidP="000D026D">
      <w:pPr>
        <w:widowControl w:val="0"/>
        <w:suppressAutoHyphens/>
        <w:jc w:val="both"/>
      </w:pPr>
    </w:p>
    <w:p w14:paraId="6F48DA4E" w14:textId="77777777" w:rsidR="000D026D" w:rsidRPr="002963DD" w:rsidRDefault="000D026D" w:rsidP="000D026D">
      <w:pPr>
        <w:widowControl w:val="0"/>
        <w:suppressAutoHyphens/>
        <w:spacing w:afterLines="80" w:after="192"/>
        <w:jc w:val="both"/>
      </w:pPr>
      <w:r w:rsidRPr="00660F25">
        <w:t>Při stanovení nabídkové ceny musí vzít účastník v úvahu veškeré náklady, práce, služby</w:t>
      </w:r>
      <w:r>
        <w:t>,</w:t>
      </w:r>
      <w:r w:rsidRPr="00660F25">
        <w:t xml:space="preserve"> dodávky a činnosti, jejichž vynaložení bude nezbytné ke splnění předmětu zakázky v jeho plném rozsahu dle této zadávací dokumentace.</w:t>
      </w:r>
    </w:p>
    <w:p w14:paraId="58EBD8CC" w14:textId="77777777" w:rsidR="000D026D" w:rsidRPr="00660F25" w:rsidRDefault="000D026D" w:rsidP="002634CC">
      <w:pPr>
        <w:pStyle w:val="Prosttext"/>
        <w:numPr>
          <w:ilvl w:val="0"/>
          <w:numId w:val="8"/>
        </w:numPr>
        <w:spacing w:after="60"/>
        <w:ind w:left="714" w:hanging="357"/>
        <w:jc w:val="both"/>
        <w:rPr>
          <w:rFonts w:ascii="Times New Roman" w:eastAsia="MS Mincho" w:hAnsi="Times New Roman"/>
        </w:rPr>
      </w:pPr>
      <w:r w:rsidRPr="00660F25">
        <w:rPr>
          <w:rFonts w:ascii="Times New Roman" w:eastAsia="MS Mincho" w:hAnsi="Times New Roman"/>
        </w:rPr>
        <w:t>Nabídková cena bude uvedena v </w:t>
      </w:r>
      <w:r>
        <w:rPr>
          <w:rFonts w:ascii="Times New Roman" w:eastAsia="MS Mincho" w:hAnsi="Times New Roman"/>
          <w:lang w:val="cs-CZ"/>
        </w:rPr>
        <w:t>Kč</w:t>
      </w:r>
      <w:r w:rsidRPr="00660F25">
        <w:rPr>
          <w:rFonts w:ascii="Times New Roman" w:eastAsia="MS Mincho" w:hAnsi="Times New Roman"/>
        </w:rPr>
        <w:t xml:space="preserve">. </w:t>
      </w:r>
    </w:p>
    <w:p w14:paraId="6AE8EAB1" w14:textId="4D5E55A0" w:rsidR="000D026D" w:rsidRPr="0022390D" w:rsidRDefault="000D026D" w:rsidP="002634CC">
      <w:pPr>
        <w:pStyle w:val="Prosttext"/>
        <w:numPr>
          <w:ilvl w:val="0"/>
          <w:numId w:val="8"/>
        </w:numPr>
        <w:spacing w:after="60"/>
        <w:ind w:left="714" w:hanging="357"/>
        <w:jc w:val="both"/>
        <w:rPr>
          <w:rFonts w:ascii="Times New Roman" w:eastAsia="MS Mincho" w:hAnsi="Times New Roman"/>
        </w:rPr>
      </w:pPr>
      <w:r w:rsidRPr="0022390D">
        <w:rPr>
          <w:rFonts w:ascii="Times New Roman" w:eastAsia="MS Mincho" w:hAnsi="Times New Roman"/>
          <w:lang w:val="cs-CZ"/>
        </w:rPr>
        <w:t>Účastník</w:t>
      </w:r>
      <w:r w:rsidRPr="0022390D">
        <w:rPr>
          <w:rFonts w:ascii="Times New Roman" w:eastAsia="MS Mincho" w:hAnsi="Times New Roman"/>
        </w:rPr>
        <w:t xml:space="preserve"> stanoví nabídkovou cenu cel</w:t>
      </w:r>
      <w:r>
        <w:rPr>
          <w:rFonts w:ascii="Times New Roman" w:eastAsia="MS Mincho" w:hAnsi="Times New Roman"/>
          <w:lang w:val="cs-CZ"/>
        </w:rPr>
        <w:t xml:space="preserve">kovou </w:t>
      </w:r>
      <w:r w:rsidRPr="0022390D">
        <w:rPr>
          <w:rFonts w:ascii="Times New Roman" w:eastAsia="MS Mincho" w:hAnsi="Times New Roman"/>
        </w:rPr>
        <w:t xml:space="preserve">částkou na základě ocenění jednotlivých položek uvedených v položkovém rozpočtu. </w:t>
      </w:r>
    </w:p>
    <w:p w14:paraId="04806750" w14:textId="0770B63D" w:rsidR="000D026D" w:rsidRPr="00660F25" w:rsidRDefault="000D026D" w:rsidP="002634CC">
      <w:pPr>
        <w:numPr>
          <w:ilvl w:val="0"/>
          <w:numId w:val="8"/>
        </w:numPr>
        <w:spacing w:after="60"/>
        <w:ind w:left="714" w:hanging="357"/>
        <w:jc w:val="both"/>
        <w:rPr>
          <w:b/>
          <w:bCs/>
        </w:rPr>
      </w:pPr>
      <w:r w:rsidRPr="00660F25">
        <w:rPr>
          <w:rFonts w:eastAsia="MS Mincho"/>
        </w:rPr>
        <w:t>Oceněný položkový rozpočet a návrh smlouvy</w:t>
      </w:r>
      <w:r>
        <w:rPr>
          <w:rFonts w:eastAsia="MS Mincho"/>
        </w:rPr>
        <w:t xml:space="preserve"> </w:t>
      </w:r>
      <w:r w:rsidRPr="00660F25">
        <w:rPr>
          <w:rFonts w:eastAsia="MS Mincho"/>
        </w:rPr>
        <w:t>jsou povinnou součástí předkládané nabídky.</w:t>
      </w:r>
      <w:r w:rsidRPr="00660F25">
        <w:t xml:space="preserve"> </w:t>
      </w:r>
    </w:p>
    <w:p w14:paraId="4D0827D3" w14:textId="77777777" w:rsidR="000D026D" w:rsidRPr="00660F25" w:rsidRDefault="000D026D" w:rsidP="002634CC">
      <w:pPr>
        <w:numPr>
          <w:ilvl w:val="0"/>
          <w:numId w:val="8"/>
        </w:numPr>
        <w:spacing w:after="60"/>
        <w:ind w:left="714" w:hanging="357"/>
        <w:jc w:val="both"/>
        <w:rPr>
          <w:b/>
          <w:bCs/>
        </w:rPr>
      </w:pPr>
      <w:r>
        <w:t>V případě dodavatele z jiného členského státu (který v nabídce neuvádí DPH, neboť není povinen ji odvést) tak musí zadavatel zohlednit DPH, kterou sám odvede. Výpočet DPH provede zadavatel sám a přičte ji k ceně bez DPH uvedené v nabídce.</w:t>
      </w:r>
    </w:p>
    <w:p w14:paraId="4CECB998" w14:textId="77777777" w:rsidR="000D026D" w:rsidRPr="00660F25" w:rsidRDefault="000D026D" w:rsidP="002634CC">
      <w:pPr>
        <w:numPr>
          <w:ilvl w:val="0"/>
          <w:numId w:val="8"/>
        </w:numPr>
        <w:spacing w:afterLines="80" w:after="192"/>
        <w:ind w:left="714" w:hanging="357"/>
        <w:jc w:val="both"/>
        <w:rPr>
          <w:b/>
          <w:bCs/>
          <w:iCs/>
        </w:rPr>
      </w:pPr>
      <w:r w:rsidRPr="00660F25">
        <w:rPr>
          <w:b/>
          <w:bCs/>
          <w:iCs/>
        </w:rPr>
        <w:t xml:space="preserve">Nabídková cena je předmětem hodnocení </w:t>
      </w:r>
      <w:r w:rsidRPr="00660F25">
        <w:rPr>
          <w:rFonts w:eastAsia="MS Mincho"/>
        </w:rPr>
        <w:t>v kritériu:</w:t>
      </w:r>
      <w:r>
        <w:rPr>
          <w:rFonts w:eastAsia="MS Mincho"/>
          <w:b/>
        </w:rPr>
        <w:t xml:space="preserve"> N</w:t>
      </w:r>
      <w:r w:rsidRPr="00660F25">
        <w:rPr>
          <w:rFonts w:eastAsia="MS Mincho"/>
          <w:b/>
        </w:rPr>
        <w:t xml:space="preserve">abídková cena </w:t>
      </w:r>
      <w:r>
        <w:rPr>
          <w:rFonts w:eastAsia="MS Mincho"/>
          <w:b/>
        </w:rPr>
        <w:t xml:space="preserve">v Kč </w:t>
      </w:r>
      <w:r w:rsidRPr="00660F25">
        <w:rPr>
          <w:rFonts w:eastAsia="MS Mincho"/>
          <w:b/>
        </w:rPr>
        <w:t>bez DPH</w:t>
      </w:r>
    </w:p>
    <w:p w14:paraId="3098E44C" w14:textId="77777777" w:rsidR="000D026D" w:rsidRPr="00660F25" w:rsidRDefault="000D026D" w:rsidP="000D026D">
      <w:pPr>
        <w:widowControl w:val="0"/>
        <w:suppressAutoHyphens/>
        <w:jc w:val="both"/>
        <w:rPr>
          <w:b/>
        </w:rPr>
      </w:pPr>
      <w:r w:rsidRPr="00660F25">
        <w:rPr>
          <w:b/>
        </w:rPr>
        <w:t>Možnosti překročení nabídkové ceny:</w:t>
      </w:r>
    </w:p>
    <w:p w14:paraId="747AF68C" w14:textId="5713B2AB" w:rsidR="000D026D" w:rsidRDefault="000D026D" w:rsidP="000D026D">
      <w:pPr>
        <w:widowControl w:val="0"/>
        <w:suppressAutoHyphens/>
        <w:jc w:val="both"/>
      </w:pPr>
      <w:r>
        <w:t xml:space="preserve">Možnosti vyplývají z přiložených obchodních podmínek – vzoru smlouvy pro konkrétní část veřejné zakázky. </w:t>
      </w:r>
    </w:p>
    <w:p w14:paraId="079777FC" w14:textId="77777777" w:rsidR="00A17D00" w:rsidRPr="00781BBD" w:rsidRDefault="00A17D00" w:rsidP="001B5BCB">
      <w:pPr>
        <w:widowControl w:val="0"/>
        <w:suppressAutoHyphens/>
        <w:jc w:val="both"/>
      </w:pPr>
    </w:p>
    <w:p w14:paraId="58E2C01C" w14:textId="77777777" w:rsidR="00A17D00" w:rsidRPr="00781BBD" w:rsidRDefault="00A17D00" w:rsidP="001B5BCB">
      <w:pPr>
        <w:widowControl w:val="0"/>
        <w:suppressAutoHyphens/>
        <w:jc w:val="both"/>
      </w:pPr>
    </w:p>
    <w:p w14:paraId="6B29C123" w14:textId="063ACF9D" w:rsidR="00E90C5D" w:rsidRPr="008A2F11" w:rsidRDefault="00E90C5D"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781BBD">
        <w:rPr>
          <w:rFonts w:ascii="Times New Roman" w:hAnsi="Times New Roman" w:cs="Times New Roman"/>
          <w:b/>
          <w:sz w:val="20"/>
          <w:szCs w:val="20"/>
        </w:rPr>
        <w:t xml:space="preserve">KVALIFIKAČNÍ PŘEDPOKLADY </w:t>
      </w:r>
    </w:p>
    <w:p w14:paraId="486369DA" w14:textId="77777777" w:rsidR="006C1E12" w:rsidRPr="00660F25" w:rsidRDefault="006C1E12" w:rsidP="006C1E12">
      <w:pPr>
        <w:widowControl w:val="0"/>
        <w:suppressAutoHyphens/>
        <w:spacing w:before="120"/>
        <w:jc w:val="both"/>
      </w:pPr>
      <w:r w:rsidRPr="00660F25">
        <w:t xml:space="preserve">Účastník v rámci své nabídky prokáže </w:t>
      </w:r>
      <w:r>
        <w:t>splnění níže uvedenou kvalifikaci</w:t>
      </w:r>
      <w:r w:rsidRPr="00660F25">
        <w:t xml:space="preserve">. Zadavatel provede posouzení kvalifikace účastníků </w:t>
      </w:r>
      <w:r>
        <w:t>zadávacího</w:t>
      </w:r>
      <w:r w:rsidRPr="00660F25">
        <w:t xml:space="preserve"> řízení v souladu se zákonem a podmínkami specifikovanými v</w:t>
      </w:r>
      <w:r>
        <w:t> této výzvě</w:t>
      </w:r>
      <w:r w:rsidRPr="00660F25">
        <w:t>, a to sám či prostřednictvím určené komise (komise pro posouzení kvalifikace, hodnotící komise). Účastník, který neprokáže splnění kvalifikace v požadovaném rozsahu</w:t>
      </w:r>
      <w:r>
        <w:t>,</w:t>
      </w:r>
      <w:r w:rsidRPr="00660F25">
        <w:t xml:space="preserve"> může být bez dalšího vyloučen z účasti v</w:t>
      </w:r>
      <w:r>
        <w:t xml:space="preserve"> zadávacím </w:t>
      </w:r>
      <w:r w:rsidRPr="00660F25">
        <w:t>řízení.</w:t>
      </w:r>
    </w:p>
    <w:p w14:paraId="4D0A96E6" w14:textId="6A9F6221" w:rsidR="006C1E12" w:rsidRPr="00660F25" w:rsidRDefault="006C1E12" w:rsidP="006C1E12">
      <w:pPr>
        <w:widowControl w:val="0"/>
        <w:suppressAutoHyphens/>
        <w:jc w:val="both"/>
      </w:pPr>
      <w:r>
        <w:t xml:space="preserve">V případě změn kvalifikace účastníka zadávacího řízení se postupuje podle § 88 zákona. </w:t>
      </w:r>
      <w:r w:rsidRPr="00660F25">
        <w:t xml:space="preserve">Jestliže účastník nesplní povinnost </w:t>
      </w:r>
      <w:r>
        <w:t>vyplývající z uvedeného ustanovení</w:t>
      </w:r>
      <w:r w:rsidRPr="00660F25">
        <w:t xml:space="preserve">, bude z účasti </w:t>
      </w:r>
      <w:r>
        <w:t>v zadávacím</w:t>
      </w:r>
      <w:r w:rsidRPr="00660F25">
        <w:t xml:space="preserve"> řízení vyloučen.</w:t>
      </w:r>
    </w:p>
    <w:p w14:paraId="1F5D91E9" w14:textId="77777777" w:rsidR="00696625" w:rsidRDefault="00696625" w:rsidP="006C1E12">
      <w:pPr>
        <w:widowControl w:val="0"/>
        <w:suppressAutoHyphens/>
        <w:jc w:val="both"/>
        <w:rPr>
          <w:b/>
          <w:u w:val="single"/>
        </w:rPr>
      </w:pPr>
    </w:p>
    <w:p w14:paraId="2A4BD95C" w14:textId="40F558D4" w:rsidR="006C1E12" w:rsidRPr="002963DD" w:rsidRDefault="006C1E12" w:rsidP="006C1E12">
      <w:pPr>
        <w:widowControl w:val="0"/>
        <w:suppressAutoHyphens/>
        <w:jc w:val="both"/>
        <w:rPr>
          <w:b/>
          <w:u w:val="single"/>
        </w:rPr>
      </w:pPr>
      <w:r w:rsidRPr="002963DD">
        <w:rPr>
          <w:b/>
          <w:u w:val="single"/>
        </w:rPr>
        <w:t>Doklady o kvalifikaci:</w:t>
      </w:r>
    </w:p>
    <w:p w14:paraId="3ADE762A" w14:textId="77777777" w:rsidR="006C1E12" w:rsidRDefault="006C1E12" w:rsidP="006C1E12">
      <w:pPr>
        <w:widowControl w:val="0"/>
        <w:suppressAutoHyphens/>
        <w:jc w:val="both"/>
      </w:pPr>
      <w:r w:rsidRPr="00660F25">
        <w:t>Za účelem prokazování kvalifikace zadavatel přednostně vyžaduje doklady evidované v systému, který identifikuje doklady k prokázání splnění kvalifikace – e-Certis.</w:t>
      </w:r>
    </w:p>
    <w:p w14:paraId="0367F7A3" w14:textId="77777777" w:rsidR="006C1E12" w:rsidRPr="00660F25" w:rsidRDefault="006C1E12" w:rsidP="006C1E12">
      <w:pPr>
        <w:widowControl w:val="0"/>
        <w:suppressAutoHyphens/>
        <w:jc w:val="both"/>
      </w:pPr>
    </w:p>
    <w:p w14:paraId="4693DB8A" w14:textId="36E8758A" w:rsidR="006C1E12" w:rsidRPr="009973FD" w:rsidRDefault="00127950" w:rsidP="006C1E12">
      <w:pPr>
        <w:widowControl w:val="0"/>
        <w:shd w:val="clear" w:color="auto" w:fill="E2EFD9"/>
        <w:suppressAutoHyphens/>
        <w:spacing w:after="120"/>
        <w:jc w:val="both"/>
        <w:rPr>
          <w:b/>
        </w:rPr>
      </w:pPr>
      <w:r>
        <w:rPr>
          <w:b/>
        </w:rPr>
        <w:t>Dodavatel</w:t>
      </w:r>
      <w:r w:rsidR="006C1E12" w:rsidRPr="009973FD">
        <w:rPr>
          <w:b/>
        </w:rPr>
        <w:t xml:space="preserve"> může v nabídce nahradit konkrétní doklady předložením čestného prohlášení podle § </w:t>
      </w:r>
      <w:r w:rsidR="006C1E12">
        <w:rPr>
          <w:b/>
        </w:rPr>
        <w:t>86</w:t>
      </w:r>
      <w:r w:rsidR="006C1E12" w:rsidRPr="009973FD">
        <w:rPr>
          <w:b/>
        </w:rPr>
        <w:t xml:space="preserve"> ZZVZ. Zadavatel doporučuje k prokázání kvalifikace využít vyplněný formulář nabídky „Prohlášení dodavatele“, který je přílohou č. </w:t>
      </w:r>
      <w:r w:rsidR="00376465">
        <w:rPr>
          <w:b/>
        </w:rPr>
        <w:t>2</w:t>
      </w:r>
      <w:r w:rsidR="006C1E12" w:rsidRPr="009973FD">
        <w:rPr>
          <w:b/>
        </w:rPr>
        <w:t xml:space="preserve"> tohoto dokumentu.</w:t>
      </w:r>
    </w:p>
    <w:p w14:paraId="315A273C" w14:textId="35BBA6C2" w:rsidR="006C1E12" w:rsidRDefault="006C1E12" w:rsidP="006C1E12">
      <w:pPr>
        <w:pStyle w:val="Odstavecseseznamem"/>
        <w:widowControl w:val="0"/>
        <w:shd w:val="clear" w:color="auto" w:fill="E2EFD9"/>
        <w:suppressAutoHyphens/>
        <w:spacing w:after="120"/>
        <w:ind w:left="0"/>
        <w:jc w:val="both"/>
        <w:rPr>
          <w:rFonts w:ascii="Times New Roman" w:hAnsi="Times New Roman" w:cs="Times New Roman"/>
          <w:i/>
          <w:iCs/>
          <w:sz w:val="20"/>
          <w:szCs w:val="20"/>
        </w:rPr>
      </w:pPr>
      <w:r w:rsidRPr="009973FD">
        <w:rPr>
          <w:rFonts w:ascii="Times New Roman" w:hAnsi="Times New Roman" w:cs="Times New Roman"/>
          <w:i/>
          <w:iCs/>
          <w:sz w:val="20"/>
          <w:szCs w:val="20"/>
        </w:rPr>
        <w:t xml:space="preserve">Účelem formuláře nabídky </w:t>
      </w:r>
      <w:r w:rsidRPr="009973FD">
        <w:rPr>
          <w:rFonts w:ascii="Times New Roman" w:hAnsi="Times New Roman" w:cs="Times New Roman"/>
          <w:bCs/>
          <w:i/>
          <w:iCs/>
          <w:sz w:val="20"/>
          <w:szCs w:val="20"/>
        </w:rPr>
        <w:t xml:space="preserve">„Prohlášení dodavatele“ </w:t>
      </w:r>
      <w:r w:rsidRPr="009973FD">
        <w:rPr>
          <w:rFonts w:ascii="Times New Roman" w:hAnsi="Times New Roman" w:cs="Times New Roman"/>
          <w:i/>
          <w:iCs/>
          <w:sz w:val="20"/>
          <w:szCs w:val="20"/>
        </w:rPr>
        <w:t xml:space="preserve">je zjednodušení zpracování nabídky a posouzení splnění podmínek účasti dodavatele v </w:t>
      </w:r>
      <w:r w:rsidR="00203D36">
        <w:rPr>
          <w:rFonts w:ascii="Times New Roman" w:hAnsi="Times New Roman" w:cs="Times New Roman"/>
          <w:i/>
          <w:iCs/>
          <w:sz w:val="20"/>
          <w:szCs w:val="20"/>
        </w:rPr>
        <w:t>zadávacím</w:t>
      </w:r>
      <w:r w:rsidRPr="009973FD">
        <w:rPr>
          <w:rFonts w:ascii="Times New Roman" w:hAnsi="Times New Roman" w:cs="Times New Roman"/>
          <w:i/>
          <w:iCs/>
          <w:sz w:val="20"/>
          <w:szCs w:val="20"/>
        </w:rPr>
        <w:t xml:space="preserve"> řízení, proto zadavatel doporučuje jeho použití. Dodavatel může </w:t>
      </w:r>
      <w:r w:rsidRPr="009973FD">
        <w:rPr>
          <w:rFonts w:ascii="Times New Roman" w:hAnsi="Times New Roman" w:cs="Times New Roman"/>
          <w:i/>
          <w:iCs/>
          <w:sz w:val="20"/>
          <w:szCs w:val="20"/>
        </w:rPr>
        <w:lastRenderedPageBreak/>
        <w:t xml:space="preserve">formulář nabídky </w:t>
      </w:r>
      <w:r w:rsidRPr="009973FD">
        <w:rPr>
          <w:rFonts w:ascii="Times New Roman" w:hAnsi="Times New Roman" w:cs="Times New Roman"/>
          <w:bCs/>
          <w:i/>
          <w:iCs/>
          <w:sz w:val="20"/>
          <w:szCs w:val="20"/>
        </w:rPr>
        <w:t xml:space="preserve">„Prohlášení dodavatele“ </w:t>
      </w:r>
      <w:r w:rsidRPr="009973FD">
        <w:rPr>
          <w:rFonts w:ascii="Times New Roman" w:hAnsi="Times New Roman" w:cs="Times New Roman"/>
          <w:i/>
          <w:iCs/>
          <w:sz w:val="20"/>
          <w:szCs w:val="20"/>
        </w:rPr>
        <w:t xml:space="preserve">nahradit v nabídce jinými rovnocennými doklady. Formulář nabídky </w:t>
      </w:r>
      <w:r w:rsidRPr="009973FD">
        <w:rPr>
          <w:rFonts w:ascii="Times New Roman" w:hAnsi="Times New Roman" w:cs="Times New Roman"/>
          <w:bCs/>
          <w:i/>
          <w:iCs/>
          <w:sz w:val="20"/>
          <w:szCs w:val="20"/>
        </w:rPr>
        <w:t xml:space="preserve">„Prohlášení dodavatele“ </w:t>
      </w:r>
      <w:r w:rsidRPr="009973FD">
        <w:rPr>
          <w:rFonts w:ascii="Times New Roman" w:hAnsi="Times New Roman" w:cs="Times New Roman"/>
          <w:i/>
          <w:iCs/>
          <w:sz w:val="20"/>
          <w:szCs w:val="20"/>
        </w:rPr>
        <w:t>není uzamčen pro jakékoliv obsahové změny, zadavatel však doporučuje, aby dodavatel formulář upravoval pouze v nutném rozsahu.</w:t>
      </w:r>
    </w:p>
    <w:p w14:paraId="6A9FE410" w14:textId="77777777" w:rsidR="006C1E12" w:rsidRPr="009973FD" w:rsidRDefault="006C1E12" w:rsidP="006C1E12">
      <w:pPr>
        <w:pStyle w:val="Odstavecseseznamem"/>
        <w:widowControl w:val="0"/>
        <w:shd w:val="clear" w:color="auto" w:fill="E2EFD9"/>
        <w:suppressAutoHyphens/>
        <w:spacing w:after="120"/>
        <w:ind w:left="0"/>
        <w:jc w:val="both"/>
        <w:rPr>
          <w:rFonts w:ascii="Times New Roman" w:hAnsi="Times New Roman" w:cs="Times New Roman"/>
          <w:i/>
          <w:iCs/>
          <w:sz w:val="20"/>
          <w:szCs w:val="20"/>
        </w:rPr>
      </w:pPr>
      <w:r>
        <w:rPr>
          <w:rFonts w:ascii="Times New Roman" w:hAnsi="Times New Roman" w:cs="Times New Roman"/>
          <w:i/>
          <w:iCs/>
          <w:sz w:val="20"/>
          <w:szCs w:val="20"/>
        </w:rPr>
        <w:t>Pouze vybraný dodavatel bude následně povinen, na základě písemné výzvy zadavatele, předložit originály nebo úředně ověřené kopie dokladů o jeho kvalifikaci podle § 122 odst. 3 ZZVZ.</w:t>
      </w:r>
    </w:p>
    <w:p w14:paraId="12FD2DA8" w14:textId="77777777" w:rsidR="006C1E12" w:rsidRPr="00660F25" w:rsidRDefault="006C1E12" w:rsidP="006C1E12">
      <w:pPr>
        <w:widowControl w:val="0"/>
        <w:suppressAutoHyphens/>
        <w:jc w:val="both"/>
      </w:pPr>
      <w:r w:rsidRPr="00660F25">
        <w:t>Dodavatel může vždy nahradit požadované doklady jednotným evropským osvědčením pro veřejné zakázky.</w:t>
      </w:r>
    </w:p>
    <w:p w14:paraId="0AF229E2" w14:textId="77777777" w:rsidR="001B5BCB" w:rsidRPr="00781BBD" w:rsidRDefault="001B5BCB" w:rsidP="001B5BCB">
      <w:pPr>
        <w:widowControl w:val="0"/>
        <w:suppressAutoHyphens/>
        <w:jc w:val="both"/>
      </w:pPr>
    </w:p>
    <w:p w14:paraId="5CD08FE3" w14:textId="77777777" w:rsidR="00E90C5D" w:rsidRPr="00781BBD" w:rsidRDefault="00E90C5D" w:rsidP="001B5BCB">
      <w:pPr>
        <w:widowControl w:val="0"/>
        <w:suppressAutoHyphens/>
        <w:jc w:val="both"/>
        <w:rPr>
          <w:b/>
          <w:u w:val="single"/>
        </w:rPr>
      </w:pPr>
      <w:r w:rsidRPr="00781BBD">
        <w:rPr>
          <w:b/>
          <w:u w:val="single"/>
        </w:rPr>
        <w:t>Rozsah požadavků na kvalifikaci:</w:t>
      </w:r>
    </w:p>
    <w:p w14:paraId="482CDBB8" w14:textId="77777777" w:rsidR="00E90C5D" w:rsidRPr="00781BBD" w:rsidRDefault="00E90C5D" w:rsidP="001B5BCB">
      <w:pPr>
        <w:widowControl w:val="0"/>
        <w:suppressAutoHyphens/>
        <w:jc w:val="both"/>
      </w:pPr>
      <w:r w:rsidRPr="00781BBD">
        <w:t xml:space="preserve">Požadavky na kvalifikaci účastníka jsou stanoveny v oznámení o zahájení zadávacího řízení a jsou také obsahem tohoto dokumentu. </w:t>
      </w:r>
      <w:r w:rsidR="00283FF4" w:rsidRPr="00781BBD">
        <w:t>Doklady prokazující základní způsobilost a profesní způsobilost musí prokazovat splnění požadovaného kritéria způsobilosti nejpozději v době 3 měsíců přede dnem zahájení zadávacího řízení.</w:t>
      </w:r>
    </w:p>
    <w:p w14:paraId="7BF5FD07" w14:textId="77777777" w:rsidR="00E90C5D" w:rsidRPr="00781BBD" w:rsidRDefault="00283FF4" w:rsidP="001B5BCB">
      <w:pPr>
        <w:widowControl w:val="0"/>
        <w:suppressAutoHyphens/>
        <w:jc w:val="both"/>
      </w:pPr>
      <w:r w:rsidRPr="00781BBD">
        <w:t>Kvalifikovaným pro plnění veřejné zakázky</w:t>
      </w:r>
      <w:r w:rsidR="00C56133" w:rsidRPr="00781BBD">
        <w:t>, ve smyslu ustanovení § 73 ZZVZ,</w:t>
      </w:r>
      <w:r w:rsidRPr="00781BBD">
        <w:t xml:space="preserve"> je dodavatel, který:</w:t>
      </w:r>
    </w:p>
    <w:p w14:paraId="26F8F7EC" w14:textId="77777777" w:rsidR="00C56133" w:rsidRPr="00781BBD" w:rsidRDefault="00C56133" w:rsidP="002634CC">
      <w:pPr>
        <w:numPr>
          <w:ilvl w:val="0"/>
          <w:numId w:val="9"/>
        </w:numPr>
        <w:ind w:left="357" w:hanging="357"/>
        <w:jc w:val="both"/>
        <w:rPr>
          <w:lang w:eastAsia="cs-CZ"/>
        </w:rPr>
      </w:pPr>
      <w:r w:rsidRPr="00781BBD">
        <w:rPr>
          <w:lang w:eastAsia="cs-CZ"/>
        </w:rPr>
        <w:t>prokáže základní způsobilost podle § 74 zákona,</w:t>
      </w:r>
    </w:p>
    <w:p w14:paraId="384BCE4F" w14:textId="77777777" w:rsidR="00C56133" w:rsidRPr="00781BBD" w:rsidRDefault="00C56133" w:rsidP="002634CC">
      <w:pPr>
        <w:numPr>
          <w:ilvl w:val="0"/>
          <w:numId w:val="9"/>
        </w:numPr>
        <w:ind w:left="357" w:hanging="357"/>
        <w:jc w:val="both"/>
        <w:rPr>
          <w:lang w:eastAsia="cs-CZ"/>
        </w:rPr>
      </w:pPr>
      <w:r w:rsidRPr="00781BBD">
        <w:rPr>
          <w:lang w:eastAsia="cs-CZ"/>
        </w:rPr>
        <w:t>prokáže profesní způsobilost podle § 77 zákona,</w:t>
      </w:r>
    </w:p>
    <w:p w14:paraId="4F3681AB" w14:textId="77777777" w:rsidR="00C56133" w:rsidRPr="00781BBD" w:rsidRDefault="00C56133" w:rsidP="002634CC">
      <w:pPr>
        <w:numPr>
          <w:ilvl w:val="0"/>
          <w:numId w:val="9"/>
        </w:numPr>
        <w:ind w:left="357" w:hanging="357"/>
        <w:jc w:val="both"/>
        <w:rPr>
          <w:lang w:eastAsia="cs-CZ"/>
        </w:rPr>
      </w:pPr>
      <w:r w:rsidRPr="00781BBD">
        <w:rPr>
          <w:lang w:eastAsia="cs-CZ"/>
        </w:rPr>
        <w:t>prokáže technickou kvalifikaci podle § 79 zákona.</w:t>
      </w:r>
    </w:p>
    <w:p w14:paraId="79195635" w14:textId="77777777" w:rsidR="005D0A8F" w:rsidRPr="00781BBD" w:rsidRDefault="005D0A8F" w:rsidP="001B5BCB">
      <w:pPr>
        <w:widowControl w:val="0"/>
        <w:suppressAutoHyphens/>
        <w:jc w:val="both"/>
        <w:rPr>
          <w:b/>
        </w:rPr>
      </w:pPr>
    </w:p>
    <w:p w14:paraId="5C0D2E55" w14:textId="77777777" w:rsidR="00E82434" w:rsidRPr="00781BBD" w:rsidRDefault="00FA597A" w:rsidP="001B5BCB">
      <w:pPr>
        <w:widowControl w:val="0"/>
        <w:suppressAutoHyphens/>
        <w:jc w:val="both"/>
        <w:rPr>
          <w:b/>
          <w:u w:val="single"/>
        </w:rPr>
      </w:pPr>
      <w:r w:rsidRPr="00781BBD">
        <w:rPr>
          <w:b/>
          <w:u w:val="single"/>
        </w:rPr>
        <w:t>P</w:t>
      </w:r>
      <w:r w:rsidR="00E82434" w:rsidRPr="00781BBD">
        <w:rPr>
          <w:b/>
          <w:u w:val="single"/>
        </w:rPr>
        <w:t>rokazování kvalifikace prostřednictvím jiných osob</w:t>
      </w:r>
      <w:r w:rsidR="00106144" w:rsidRPr="00781BBD">
        <w:rPr>
          <w:b/>
          <w:u w:val="single"/>
        </w:rPr>
        <w:t xml:space="preserve"> dle § 83 ZZVZ</w:t>
      </w:r>
      <w:r w:rsidRPr="00781BBD">
        <w:rPr>
          <w:b/>
          <w:u w:val="single"/>
        </w:rPr>
        <w:t>:</w:t>
      </w:r>
    </w:p>
    <w:p w14:paraId="7509A78B" w14:textId="77777777" w:rsidR="004423D1" w:rsidRPr="00660F25" w:rsidRDefault="004423D1" w:rsidP="004423D1">
      <w:pPr>
        <w:jc w:val="both"/>
        <w:rPr>
          <w:bCs/>
        </w:rPr>
      </w:pPr>
      <w:r w:rsidRPr="00660F25">
        <w:rPr>
          <w:bCs/>
        </w:rPr>
        <w:t>Pokud není dodavatel schopen prokázat splnění určité části kvalifikace požadované zadavatelem, a to v rozsahu prokázání splnění technické kvalifikace či zbylé profesní způsobilosti (vyjma výpisu z obchodního rejstříku nebo jiné obdobné evidence podle § 77 odst. 1 ZZVZ) v plném rozsahu, je oprávněn splnění kvalifikace</w:t>
      </w:r>
      <w:r>
        <w:rPr>
          <w:bCs/>
        </w:rPr>
        <w:t xml:space="preserve"> prokázat</w:t>
      </w:r>
      <w:r w:rsidRPr="00660F25">
        <w:rPr>
          <w:bCs/>
        </w:rPr>
        <w:t xml:space="preserve"> v chybějícím rozsahu prostřednictvím jiné osoby.</w:t>
      </w:r>
    </w:p>
    <w:p w14:paraId="0E6D6447" w14:textId="77777777" w:rsidR="004423D1" w:rsidRPr="00660F25" w:rsidRDefault="004423D1" w:rsidP="004423D1">
      <w:pPr>
        <w:jc w:val="both"/>
        <w:rPr>
          <w:bCs/>
        </w:rPr>
      </w:pPr>
      <w:r w:rsidRPr="00660F25">
        <w:rPr>
          <w:bCs/>
        </w:rPr>
        <w:t>Dodavatel není oprávněn prostřednictvím jiné osoby prokázat splnění kvalifikace odpovídající základní způsobilosti podle § 74 ZZVZ a profesní způsobilosti podle § 77 ZZVZ v rozsahu předložení výpisu z obchodního rejstříku nebo jiné obdobné evidence (pokud jiný právní předpis zápis do takové evidence vyžaduje).</w:t>
      </w:r>
    </w:p>
    <w:p w14:paraId="15ACB71C" w14:textId="77777777" w:rsidR="004423D1" w:rsidRPr="00660F25" w:rsidRDefault="004423D1" w:rsidP="004423D1">
      <w:pPr>
        <w:jc w:val="both"/>
        <w:rPr>
          <w:bCs/>
        </w:rPr>
      </w:pPr>
      <w:r w:rsidRPr="00660F25">
        <w:rPr>
          <w:bCs/>
        </w:rPr>
        <w:t>Dodavatel je v případě prokazování kvalifikace pomocí jiné osoby ve shora vymezeném rozsahu povinen zadavateli předložit:</w:t>
      </w:r>
    </w:p>
    <w:p w14:paraId="1DF9734F" w14:textId="77777777" w:rsidR="004423D1" w:rsidRPr="00660F25" w:rsidRDefault="004423D1" w:rsidP="002634CC">
      <w:pPr>
        <w:numPr>
          <w:ilvl w:val="0"/>
          <w:numId w:val="10"/>
        </w:numPr>
        <w:jc w:val="both"/>
        <w:rPr>
          <w:bCs/>
        </w:rPr>
      </w:pPr>
      <w:r w:rsidRPr="00660F25">
        <w:rPr>
          <w:bCs/>
        </w:rPr>
        <w:t>doklady prokazující splnění profesní způsobilosti podle § 77 odst. 1 zákona jinou osobou,</w:t>
      </w:r>
    </w:p>
    <w:p w14:paraId="05C951C7" w14:textId="77777777" w:rsidR="004423D1" w:rsidRPr="00660F25" w:rsidRDefault="004423D1" w:rsidP="002634CC">
      <w:pPr>
        <w:numPr>
          <w:ilvl w:val="0"/>
          <w:numId w:val="10"/>
        </w:numPr>
        <w:jc w:val="both"/>
        <w:rPr>
          <w:bCs/>
        </w:rPr>
      </w:pPr>
      <w:r w:rsidRPr="00660F25">
        <w:rPr>
          <w:bCs/>
        </w:rPr>
        <w:t>doklady prokazující splnění chybějící části kvalifikace prostřednictvím jiné osoby,</w:t>
      </w:r>
    </w:p>
    <w:p w14:paraId="1752FBFD" w14:textId="77777777" w:rsidR="004423D1" w:rsidRPr="00660F25" w:rsidRDefault="004423D1" w:rsidP="002634CC">
      <w:pPr>
        <w:numPr>
          <w:ilvl w:val="0"/>
          <w:numId w:val="10"/>
        </w:numPr>
        <w:jc w:val="both"/>
        <w:rPr>
          <w:bCs/>
        </w:rPr>
      </w:pPr>
      <w:r w:rsidRPr="00660F25">
        <w:rPr>
          <w:bCs/>
        </w:rPr>
        <w:t>doklady prokazující splnění základní způsobilosti podle § 74 ZZVZ jinou osobou,</w:t>
      </w:r>
    </w:p>
    <w:p w14:paraId="6599D154" w14:textId="77777777" w:rsidR="004423D1" w:rsidRPr="00660F25" w:rsidRDefault="004423D1" w:rsidP="002634CC">
      <w:pPr>
        <w:numPr>
          <w:ilvl w:val="0"/>
          <w:numId w:val="10"/>
        </w:numPr>
        <w:jc w:val="both"/>
        <w:rPr>
          <w:bCs/>
        </w:rPr>
      </w:pPr>
      <w:r w:rsidRPr="00660F25">
        <w:rPr>
          <w:bCs/>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59007B1A" w14:textId="77777777" w:rsidR="004423D1" w:rsidRPr="00660F25" w:rsidRDefault="004423D1" w:rsidP="004423D1">
      <w:pPr>
        <w:jc w:val="both"/>
        <w:rPr>
          <w:bCs/>
        </w:rPr>
      </w:pPr>
    </w:p>
    <w:p w14:paraId="027F6A64" w14:textId="77777777" w:rsidR="004423D1" w:rsidRPr="00660F25" w:rsidRDefault="004423D1" w:rsidP="004423D1">
      <w:pPr>
        <w:jc w:val="both"/>
        <w:rPr>
          <w:bCs/>
        </w:rPr>
      </w:pPr>
      <w:r w:rsidRPr="00660F25">
        <w:rPr>
          <w:bCs/>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závazek, že jiná osoba bude vykonávat stavební práce či služby, ke kterým se prokazované kritérium kvalifikace vztahuje.</w:t>
      </w:r>
    </w:p>
    <w:p w14:paraId="5DE91A04" w14:textId="77777777" w:rsidR="0025698B" w:rsidRPr="00781BBD" w:rsidRDefault="0025698B" w:rsidP="001B5BCB">
      <w:pPr>
        <w:widowControl w:val="0"/>
        <w:suppressAutoHyphens/>
        <w:jc w:val="both"/>
      </w:pPr>
    </w:p>
    <w:p w14:paraId="52980031" w14:textId="77777777" w:rsidR="00E82434" w:rsidRPr="00781BBD" w:rsidRDefault="00FA597A" w:rsidP="001B5BCB">
      <w:pPr>
        <w:widowControl w:val="0"/>
        <w:suppressAutoHyphens/>
        <w:jc w:val="both"/>
        <w:rPr>
          <w:b/>
          <w:u w:val="single"/>
        </w:rPr>
      </w:pPr>
      <w:r w:rsidRPr="00781BBD">
        <w:rPr>
          <w:b/>
          <w:u w:val="single"/>
        </w:rPr>
        <w:t>P</w:t>
      </w:r>
      <w:r w:rsidR="00E82434" w:rsidRPr="00781BBD">
        <w:rPr>
          <w:b/>
          <w:u w:val="single"/>
        </w:rPr>
        <w:t>rokazování kvalifikace v případě podání společné nabídky</w:t>
      </w:r>
      <w:r w:rsidRPr="00781BBD">
        <w:rPr>
          <w:b/>
          <w:u w:val="single"/>
        </w:rPr>
        <w:t>:</w:t>
      </w:r>
      <w:r w:rsidR="00E82434" w:rsidRPr="00781BBD">
        <w:rPr>
          <w:b/>
          <w:u w:val="single"/>
        </w:rPr>
        <w:t xml:space="preserve"> </w:t>
      </w:r>
    </w:p>
    <w:p w14:paraId="2C4C317E" w14:textId="77777777" w:rsidR="00283FF4" w:rsidRPr="00781BBD" w:rsidRDefault="00CC3CE7" w:rsidP="001B5BCB">
      <w:pPr>
        <w:widowControl w:val="0"/>
        <w:suppressAutoHyphens/>
        <w:jc w:val="both"/>
      </w:pPr>
      <w:r w:rsidRPr="00781BBD">
        <w:t>Má-li být předmět zakázky plněn několika dodavateli společně a za tímto účelem podávají či hodlají podat společnou nabídku, je každý z dodavatelů povinen prokázat splnění základní způsobilosti a profesní způsobilosti v rozsahu předložení výpisu z obchodního rejstříku nebo jiné evidence (pokud jiný právní předpis zápis do takové evidence vyžaduje) v plném rozsahu.</w:t>
      </w:r>
    </w:p>
    <w:p w14:paraId="02137283" w14:textId="77777777" w:rsidR="00CC3CE7" w:rsidRPr="00781BBD" w:rsidRDefault="00CC3CE7" w:rsidP="001B5BCB">
      <w:pPr>
        <w:widowControl w:val="0"/>
        <w:suppressAutoHyphens/>
        <w:jc w:val="both"/>
      </w:pPr>
      <w:r w:rsidRPr="00781BBD">
        <w:t>Pr</w:t>
      </w:r>
      <w:r w:rsidR="00CF1CC1" w:rsidRPr="00781BBD">
        <w:t xml:space="preserve">okázání splnění </w:t>
      </w:r>
      <w:r w:rsidRPr="00781BBD">
        <w:t>technické kvalifikace či zbylé profesní způsobilosti (vyjma shora uvedeného výpisu z obchodního rejstříku nebo jiné evidence) musí prokázat všichni dodavatelé společně.</w:t>
      </w:r>
    </w:p>
    <w:p w14:paraId="3F1CC6DC" w14:textId="77777777" w:rsidR="00496A09" w:rsidRPr="00781BBD" w:rsidRDefault="00794CFB" w:rsidP="001B5BCB">
      <w:pPr>
        <w:widowControl w:val="0"/>
        <w:suppressAutoHyphens/>
        <w:jc w:val="both"/>
      </w:pPr>
      <w:r w:rsidRPr="00781BBD">
        <w:t>Podává-li nabídku více dodavatelů společně, jsou povinni předložit současně s doklady prokazujícími splnění kvalifikačních předpokladů smlouvu, ve které je obsažen závazek, že všichni tito dodavatelé budou vůči zadavateli a jiným osobám z jakýkoliv právních vztahů vzniklých v souvislosti s veřejnou zakázkou zavázáni společně a nerozdílně, a to po celou dobu plnění veřejné zakázky i po dobu trvání jiných závazků vyplývajících z veřejné zakázky.</w:t>
      </w:r>
      <w:r w:rsidR="00A20C68" w:rsidRPr="00781BBD">
        <w:t xml:space="preserve"> Požadavek na závazek podle věty první tohoto odstavce, aby dodavatelé byli zavázáni společně a nerozdílně, platí, pokud zvláštní právní předpis nebo zadavatel nestanoví jinak.</w:t>
      </w:r>
    </w:p>
    <w:p w14:paraId="4E05B366" w14:textId="6C9188EB" w:rsidR="00EF31ED" w:rsidRDefault="00EF31ED" w:rsidP="001B5BCB">
      <w:pPr>
        <w:widowControl w:val="0"/>
        <w:suppressAutoHyphens/>
        <w:jc w:val="both"/>
        <w:rPr>
          <w:b/>
          <w:u w:val="single"/>
        </w:rPr>
      </w:pPr>
    </w:p>
    <w:p w14:paraId="263E89FF" w14:textId="4840C165" w:rsidR="00D65A37" w:rsidRDefault="00D65A37" w:rsidP="001B5BCB">
      <w:pPr>
        <w:widowControl w:val="0"/>
        <w:suppressAutoHyphens/>
        <w:jc w:val="both"/>
        <w:rPr>
          <w:b/>
          <w:u w:val="single"/>
        </w:rPr>
      </w:pPr>
    </w:p>
    <w:p w14:paraId="77481DA6" w14:textId="77777777" w:rsidR="00D65A37" w:rsidRPr="00781BBD" w:rsidRDefault="00D65A37" w:rsidP="001B5BCB">
      <w:pPr>
        <w:widowControl w:val="0"/>
        <w:suppressAutoHyphens/>
        <w:jc w:val="both"/>
        <w:rPr>
          <w:b/>
          <w:u w:val="single"/>
        </w:rPr>
      </w:pPr>
    </w:p>
    <w:p w14:paraId="4BC039DA" w14:textId="77777777" w:rsidR="00283FF4" w:rsidRPr="00781BBD" w:rsidRDefault="00283FF4" w:rsidP="001B5BCB">
      <w:pPr>
        <w:widowControl w:val="0"/>
        <w:suppressAutoHyphens/>
        <w:jc w:val="both"/>
        <w:rPr>
          <w:b/>
          <w:u w:val="single"/>
        </w:rPr>
      </w:pPr>
      <w:r w:rsidRPr="00781BBD">
        <w:rPr>
          <w:b/>
          <w:u w:val="single"/>
        </w:rPr>
        <w:lastRenderedPageBreak/>
        <w:t>Z</w:t>
      </w:r>
      <w:r w:rsidR="00E82434" w:rsidRPr="00781BBD">
        <w:rPr>
          <w:b/>
          <w:u w:val="single"/>
        </w:rPr>
        <w:t>vláštní způsoby prokazování kvalifikace</w:t>
      </w:r>
      <w:r w:rsidR="00FA597A" w:rsidRPr="00781BBD">
        <w:rPr>
          <w:b/>
          <w:u w:val="single"/>
        </w:rPr>
        <w:t>:</w:t>
      </w:r>
    </w:p>
    <w:p w14:paraId="1D35E038" w14:textId="77777777" w:rsidR="004423D1" w:rsidRPr="00660F25" w:rsidRDefault="004423D1" w:rsidP="004423D1">
      <w:pPr>
        <w:widowControl w:val="0"/>
        <w:suppressAutoHyphens/>
        <w:jc w:val="both"/>
      </w:pPr>
      <w:r w:rsidRPr="00660F25">
        <w:t xml:space="preserve">Dodavatelé mohou k prokázání kvalifikace předložit Výpis ze seznamu kvalifikovaných dodavatelů </w:t>
      </w:r>
      <w:r>
        <w:t>podle</w:t>
      </w:r>
      <w:r w:rsidRPr="00660F25">
        <w:t xml:space="preserve"> § 22</w:t>
      </w:r>
      <w:r>
        <w:t>9</w:t>
      </w:r>
      <w:r w:rsidRPr="00660F25">
        <w:t xml:space="preserve"> ZZVZ, za podmínek stanovených zákonem. Předloží – li účastník zadavateli výpis ze seznamu kvalifikovaných dodavatelů, nahrazuje tento výpis doklad</w:t>
      </w:r>
      <w:r>
        <w:t>y</w:t>
      </w:r>
      <w:r w:rsidRPr="00660F25">
        <w:t xml:space="preserve"> </w:t>
      </w:r>
      <w:r>
        <w:t>v rozsahu uvedeném v § 228 ZZVZ.</w:t>
      </w:r>
    </w:p>
    <w:p w14:paraId="6DC36D38" w14:textId="77777777" w:rsidR="004423D1" w:rsidRPr="00660F25" w:rsidRDefault="004423D1" w:rsidP="004423D1">
      <w:pPr>
        <w:widowControl w:val="0"/>
        <w:suppressAutoHyphens/>
        <w:jc w:val="both"/>
      </w:pPr>
      <w:r w:rsidRPr="00660F25">
        <w:t>Zadavatel přijme výpis ze seznamu kvalifikovaných dodavatelů, pokud k poslednímu dni, ke kterému má být prokázána základní a profesní způsobilost, není výpis ze seznamu kvalifikovaných dodavatelů starší než 3 měsíce. Zadavatel nemusí přijmout výpis ze seznamu kvalifikovaných dodavatelů, na kterém je vyznačeno zahájení řízení podle § 231 odst. 4 ZZVZ.</w:t>
      </w:r>
    </w:p>
    <w:p w14:paraId="7D41F1A1" w14:textId="77777777" w:rsidR="004423D1" w:rsidRPr="00660F25" w:rsidRDefault="004423D1" w:rsidP="004423D1">
      <w:pPr>
        <w:widowControl w:val="0"/>
        <w:suppressAutoHyphens/>
        <w:jc w:val="both"/>
      </w:pPr>
      <w:r w:rsidRPr="00660F25">
        <w:t xml:space="preserve">Dodavatelé mohou prokázat splnění kvalifikace také certifikátem vydaným v rámci Systému certifikovaných dodavatelů </w:t>
      </w:r>
      <w:r>
        <w:t xml:space="preserve">podle </w:t>
      </w:r>
      <w:r w:rsidRPr="00660F25">
        <w:t>§ 23</w:t>
      </w:r>
      <w:r>
        <w:t>9</w:t>
      </w:r>
      <w:r w:rsidRPr="00660F25">
        <w:t>, za podmínek stanovených zákonem, kdy tento certifikát obsahuje náležitosti stanovené v § 239 ZZVZ. Má se za to, že dodavatel je kvalifikovaný v rozsahu uvedeném na certifikátu. Nejdelší přípustná platnost certifikátu je jeden rok od jeho vydání.</w:t>
      </w:r>
    </w:p>
    <w:p w14:paraId="712F08C1" w14:textId="77777777" w:rsidR="009B7FE2" w:rsidRPr="00781BBD" w:rsidRDefault="009B7FE2" w:rsidP="001B5BCB">
      <w:pPr>
        <w:widowControl w:val="0"/>
        <w:suppressAutoHyphens/>
        <w:jc w:val="both"/>
      </w:pPr>
    </w:p>
    <w:p w14:paraId="346FD225" w14:textId="77777777" w:rsidR="00496A09" w:rsidRPr="00781BBD" w:rsidRDefault="00496A09" w:rsidP="001B5BCB">
      <w:pPr>
        <w:widowControl w:val="0"/>
        <w:suppressAutoHyphens/>
        <w:jc w:val="both"/>
        <w:rPr>
          <w:b/>
          <w:u w:val="single"/>
        </w:rPr>
      </w:pPr>
      <w:r w:rsidRPr="00781BBD">
        <w:rPr>
          <w:b/>
          <w:u w:val="single"/>
        </w:rPr>
        <w:t>Prokazování kvalifikace získané v zahraničí podle § 81 ZZVZ:</w:t>
      </w:r>
    </w:p>
    <w:p w14:paraId="40DD9D00" w14:textId="77777777" w:rsidR="00496A09" w:rsidRPr="00781BBD" w:rsidRDefault="00496A09" w:rsidP="001B5BCB">
      <w:pPr>
        <w:pStyle w:val="Textodstavce"/>
        <w:numPr>
          <w:ilvl w:val="0"/>
          <w:numId w:val="0"/>
        </w:numPr>
        <w:spacing w:before="0" w:after="0"/>
        <w:rPr>
          <w:sz w:val="20"/>
          <w:szCs w:val="20"/>
        </w:rPr>
      </w:pPr>
      <w:r w:rsidRPr="00781BBD">
        <w:rPr>
          <w:sz w:val="20"/>
          <w:szCs w:val="20"/>
        </w:rPr>
        <w:t xml:space="preserve">V případě, že byla kvalifikace získána v zahraničí, prokazuje se doklady vydanými podle právního řádu země, ve které byla získána, a to v rozsahu požadovaném zadavatelem. </w:t>
      </w:r>
    </w:p>
    <w:p w14:paraId="10DCCE63" w14:textId="77777777" w:rsidR="00496A09" w:rsidRPr="00781BBD" w:rsidRDefault="00496A09" w:rsidP="001B5BCB">
      <w:pPr>
        <w:pStyle w:val="Textodstavce"/>
        <w:numPr>
          <w:ilvl w:val="0"/>
          <w:numId w:val="0"/>
        </w:numPr>
        <w:spacing w:before="0" w:after="0"/>
        <w:rPr>
          <w:sz w:val="20"/>
          <w:szCs w:val="20"/>
        </w:rPr>
      </w:pPr>
      <w:r w:rsidRPr="00781BBD">
        <w:rPr>
          <w:sz w:val="20"/>
          <w:szCs w:val="20"/>
        </w:rPr>
        <w:t xml:space="preserve">Doklady prokazující splnění kvalifikace získané v zahraničí předkládá dodavatel v původním jazyce </w:t>
      </w:r>
      <w:r w:rsidRPr="00781BBD">
        <w:rPr>
          <w:sz w:val="20"/>
          <w:szCs w:val="20"/>
        </w:rPr>
        <w:br w:type="textWrapping" w:clear="all"/>
        <w:t>s připojením jejich překladu do českého jazyka, Povinnost připojit k dokladům překlad do českého jazyka se nevztahuje na doklady ve slovenském jazyce a v případě dokladů o vzdělání na doklady v latinském jazyce.</w:t>
      </w:r>
    </w:p>
    <w:p w14:paraId="01E66716" w14:textId="77777777" w:rsidR="009C6587" w:rsidRPr="00781BBD" w:rsidRDefault="009C6587" w:rsidP="001B5BCB">
      <w:pPr>
        <w:widowControl w:val="0"/>
        <w:suppressAutoHyphens/>
        <w:jc w:val="both"/>
      </w:pPr>
    </w:p>
    <w:p w14:paraId="7F0D7687" w14:textId="77777777" w:rsidR="00C667BD" w:rsidRPr="00781BBD" w:rsidRDefault="00C667BD" w:rsidP="001B5BCB">
      <w:pPr>
        <w:widowControl w:val="0"/>
        <w:suppressAutoHyphens/>
        <w:jc w:val="both"/>
        <w:rPr>
          <w:b/>
          <w:u w:val="single"/>
        </w:rPr>
      </w:pPr>
      <w:r w:rsidRPr="00781BBD">
        <w:rPr>
          <w:b/>
          <w:u w:val="single"/>
        </w:rPr>
        <w:t>Pravost a stáří dokladů</w:t>
      </w:r>
      <w:r w:rsidR="00FA597A" w:rsidRPr="00781BBD">
        <w:rPr>
          <w:b/>
          <w:u w:val="single"/>
        </w:rPr>
        <w:t>:</w:t>
      </w:r>
      <w:r w:rsidRPr="00781BBD">
        <w:rPr>
          <w:b/>
          <w:u w:val="single"/>
        </w:rPr>
        <w:t xml:space="preserve"> </w:t>
      </w:r>
    </w:p>
    <w:p w14:paraId="42891A72" w14:textId="77777777" w:rsidR="00240BCA" w:rsidRPr="00781BBD" w:rsidRDefault="00240BCA" w:rsidP="001B5BCB">
      <w:pPr>
        <w:widowControl w:val="0"/>
        <w:suppressAutoHyphens/>
        <w:jc w:val="both"/>
      </w:pPr>
      <w:r w:rsidRPr="00781BBD">
        <w:t>Účastník předloží doklady prokazující splnění kvalifikačních předpokladů minimálně v prosté kopii. Zadavatelem požadovaná čestná prohlášení v rámci této zadávací dokumentace musí být podepsána osobou oprávněnou jednat jménem či za účastníka, dle platných právních předpisů (tj. statutárním orgánem účastníka, případně jinou zmocněnou osobou, kdy účastník musí ve své nabídce předložit plnou moc této osoby).</w:t>
      </w:r>
    </w:p>
    <w:p w14:paraId="20C86C7F" w14:textId="77777777" w:rsidR="00114B35" w:rsidRPr="00781BBD" w:rsidRDefault="00240BCA" w:rsidP="001B5BCB">
      <w:pPr>
        <w:widowControl w:val="0"/>
        <w:suppressAutoHyphens/>
        <w:jc w:val="both"/>
      </w:pPr>
      <w:r w:rsidRPr="00781BBD">
        <w:t>Doklady prokazující splnění základní způsobilosti a výpis z obchodního rejstříku nebo jiné obdobné evidence musí prokazovat splnění požadovaného kvalifikačního kritéria (způsobilosti) nejpozději v době 3 měsíců přede dnem zah</w:t>
      </w:r>
      <w:r w:rsidR="006A1AE3" w:rsidRPr="00781BBD">
        <w:t xml:space="preserve">ájení tohoto </w:t>
      </w:r>
      <w:r w:rsidR="001B5BCB" w:rsidRPr="00781BBD">
        <w:t>zadávacího</w:t>
      </w:r>
      <w:r w:rsidR="006A1AE3" w:rsidRPr="00781BBD">
        <w:t xml:space="preserve"> řízení.</w:t>
      </w:r>
    </w:p>
    <w:p w14:paraId="43F6F8E3" w14:textId="77777777" w:rsidR="00114B35" w:rsidRPr="00781BBD" w:rsidRDefault="00FA02A9" w:rsidP="001B5BCB">
      <w:pPr>
        <w:widowControl w:val="0"/>
        <w:suppressAutoHyphens/>
        <w:jc w:val="both"/>
      </w:pPr>
      <w:r w:rsidRPr="00781BBD">
        <w:t>Z</w:t>
      </w:r>
      <w:r w:rsidR="00114B35" w:rsidRPr="00781BBD">
        <w:t xml:space="preserve">adavatel nejpozději před uzavřením smlouvy od dodavatele vyžádá předložení originálů či úředně ověřených kopií dokladů prokazujících splnění kvalifikace, pokud již nebyly v originále či úředně ověřené kopii předloženy v nabídce dodavatele či průběhu výběrového řízení, ve smyslu ustanovení § </w:t>
      </w:r>
      <w:r w:rsidR="00A37BD9" w:rsidRPr="00781BBD">
        <w:t>122 odst. 3 písm. a) ZZVZ.</w:t>
      </w:r>
      <w:r w:rsidRPr="00781BBD">
        <w:t xml:space="preserve"> Dodavatel, se kterým má být uzavřena smlouva, je povinen požadované doklady předložit. Nesplnění této povinnosti, tj. nepředložení požadovaných originálů nebo úředně ověřených kopií dokladů prokazujících splnění kvalifikace, je důvodem pro vyloučení vybraného dodavatele.</w:t>
      </w:r>
    </w:p>
    <w:p w14:paraId="74B6F181" w14:textId="77777777" w:rsidR="009C6587" w:rsidRPr="00781BBD" w:rsidRDefault="009C6587" w:rsidP="001B5BCB">
      <w:pPr>
        <w:widowControl w:val="0"/>
        <w:suppressAutoHyphens/>
        <w:jc w:val="both"/>
        <w:rPr>
          <w:b/>
        </w:rPr>
      </w:pPr>
    </w:p>
    <w:p w14:paraId="295BE849" w14:textId="77777777" w:rsidR="00E82434" w:rsidRPr="00781BBD" w:rsidRDefault="00C667BD" w:rsidP="001B5BCB">
      <w:pPr>
        <w:widowControl w:val="0"/>
        <w:suppressAutoHyphens/>
        <w:jc w:val="both"/>
        <w:rPr>
          <w:b/>
          <w:u w:val="single"/>
        </w:rPr>
      </w:pPr>
      <w:r w:rsidRPr="00781BBD">
        <w:rPr>
          <w:b/>
          <w:u w:val="single"/>
        </w:rPr>
        <w:t>Z</w:t>
      </w:r>
      <w:r w:rsidR="00CC3CE7" w:rsidRPr="00781BBD">
        <w:rPr>
          <w:b/>
          <w:u w:val="single"/>
        </w:rPr>
        <w:t>měny kvalifikace účastníka zadávacího řízení podle § 88 ZZVZ</w:t>
      </w:r>
      <w:r w:rsidR="00FA597A" w:rsidRPr="00781BBD">
        <w:rPr>
          <w:b/>
          <w:u w:val="single"/>
        </w:rPr>
        <w:t>:</w:t>
      </w:r>
    </w:p>
    <w:p w14:paraId="4571EF5E" w14:textId="77777777" w:rsidR="004423D1" w:rsidRPr="00660F25" w:rsidRDefault="004423D1" w:rsidP="004423D1">
      <w:pPr>
        <w:widowControl w:val="0"/>
        <w:suppressAutoHyphens/>
        <w:jc w:val="both"/>
      </w:pPr>
      <w:r w:rsidRPr="00660F25">
        <w:t>Pokud po předložení dokladů nebo prohlášení o kvalifikaci dojde v průběhu výběrového řízení ke změně kvalifikace účastníka výběrového řízení, je tento účastník povinen změnu zadavateli do 5 pracovních dnů oznámit a do 10 pracovních dnů od oznámení této změny předložit nové doklady nebo prohlášení ke kvalifikaci.</w:t>
      </w:r>
    </w:p>
    <w:p w14:paraId="3EF8CB15" w14:textId="77777777" w:rsidR="004423D1" w:rsidRPr="00660F25" w:rsidRDefault="004423D1" w:rsidP="004423D1">
      <w:pPr>
        <w:widowControl w:val="0"/>
        <w:suppressAutoHyphens/>
        <w:jc w:val="both"/>
      </w:pPr>
      <w:r>
        <w:t>Z</w:t>
      </w:r>
      <w:r w:rsidRPr="00660F25">
        <w:t>adavatel může tyto lhůty prodloužit nebo prominout jejich zmeškání. Povinnost podle věty první účastníku výběrového řízení nevzniká, pokud je kvalifikace změněna takovým způsobem, že</w:t>
      </w:r>
    </w:p>
    <w:p w14:paraId="6993A79D" w14:textId="77777777" w:rsidR="004423D1" w:rsidRPr="00660F25" w:rsidRDefault="004423D1" w:rsidP="002634CC">
      <w:pPr>
        <w:pStyle w:val="Odstavecseseznamem"/>
        <w:widowControl w:val="0"/>
        <w:numPr>
          <w:ilvl w:val="0"/>
          <w:numId w:val="2"/>
        </w:numPr>
        <w:suppressAutoHyphens/>
        <w:jc w:val="both"/>
        <w:rPr>
          <w:rFonts w:ascii="Times New Roman" w:hAnsi="Times New Roman" w:cs="Times New Roman"/>
          <w:sz w:val="20"/>
          <w:szCs w:val="20"/>
        </w:rPr>
      </w:pPr>
      <w:r w:rsidRPr="00660F25">
        <w:rPr>
          <w:rFonts w:ascii="Times New Roman" w:hAnsi="Times New Roman" w:cs="Times New Roman"/>
          <w:sz w:val="20"/>
          <w:szCs w:val="20"/>
        </w:rPr>
        <w:t>podmínky kvalifikace jsou nadále splněny,</w:t>
      </w:r>
    </w:p>
    <w:p w14:paraId="60921AB5" w14:textId="77777777" w:rsidR="004423D1" w:rsidRPr="00660F25" w:rsidRDefault="004423D1" w:rsidP="002634CC">
      <w:pPr>
        <w:pStyle w:val="Odstavecseseznamem"/>
        <w:widowControl w:val="0"/>
        <w:numPr>
          <w:ilvl w:val="0"/>
          <w:numId w:val="2"/>
        </w:numPr>
        <w:suppressAutoHyphens/>
        <w:jc w:val="both"/>
        <w:rPr>
          <w:rFonts w:ascii="Times New Roman" w:hAnsi="Times New Roman" w:cs="Times New Roman"/>
          <w:sz w:val="20"/>
          <w:szCs w:val="20"/>
        </w:rPr>
      </w:pPr>
      <w:r w:rsidRPr="00660F25">
        <w:rPr>
          <w:rFonts w:ascii="Times New Roman" w:hAnsi="Times New Roman" w:cs="Times New Roman"/>
          <w:sz w:val="20"/>
          <w:szCs w:val="20"/>
        </w:rPr>
        <w:t xml:space="preserve">nedošlo k ovlivnění kritérií pro snížení počtu účastníků výběrového řízení nebo nabídek, a </w:t>
      </w:r>
    </w:p>
    <w:p w14:paraId="60178870" w14:textId="77777777" w:rsidR="004423D1" w:rsidRPr="00660F25" w:rsidRDefault="004423D1" w:rsidP="002634CC">
      <w:pPr>
        <w:pStyle w:val="Odstavecseseznamem"/>
        <w:widowControl w:val="0"/>
        <w:numPr>
          <w:ilvl w:val="0"/>
          <w:numId w:val="2"/>
        </w:numPr>
        <w:suppressAutoHyphens/>
        <w:jc w:val="both"/>
        <w:rPr>
          <w:rFonts w:ascii="Times New Roman" w:hAnsi="Times New Roman" w:cs="Times New Roman"/>
          <w:sz w:val="20"/>
          <w:szCs w:val="20"/>
        </w:rPr>
      </w:pPr>
      <w:r w:rsidRPr="00660F25">
        <w:rPr>
          <w:rFonts w:ascii="Times New Roman" w:hAnsi="Times New Roman" w:cs="Times New Roman"/>
          <w:sz w:val="20"/>
          <w:szCs w:val="20"/>
        </w:rPr>
        <w:t>nedošlo k ovlivnění kritérií hodnocení nabídek.</w:t>
      </w:r>
    </w:p>
    <w:p w14:paraId="01DA261B" w14:textId="77777777" w:rsidR="004423D1" w:rsidRPr="00660F25" w:rsidRDefault="004423D1" w:rsidP="004423D1">
      <w:pPr>
        <w:widowControl w:val="0"/>
        <w:suppressAutoHyphens/>
        <w:jc w:val="both"/>
      </w:pPr>
      <w:r w:rsidRPr="00660F25">
        <w:t>Nesplnění této povinnosti, tj. neoznámení změny v dokladech prokazujících splnění kvalifikace, je důvodem pro vyloučení účastníka.</w:t>
      </w:r>
    </w:p>
    <w:p w14:paraId="19E39268" w14:textId="77777777" w:rsidR="008E7E48" w:rsidRPr="00781BBD" w:rsidRDefault="008E7E48" w:rsidP="001B5BCB">
      <w:pPr>
        <w:widowControl w:val="0"/>
        <w:suppressAutoHyphens/>
        <w:jc w:val="both"/>
        <w:rPr>
          <w:b/>
        </w:rPr>
      </w:pPr>
    </w:p>
    <w:p w14:paraId="08FF8E13" w14:textId="77777777" w:rsidR="00F23384" w:rsidRPr="00781BBD" w:rsidRDefault="00C667BD" w:rsidP="001B5BCB">
      <w:pPr>
        <w:widowControl w:val="0"/>
        <w:suppressAutoHyphens/>
        <w:jc w:val="both"/>
        <w:rPr>
          <w:b/>
          <w:u w:val="single"/>
        </w:rPr>
      </w:pPr>
      <w:r w:rsidRPr="00781BBD">
        <w:rPr>
          <w:b/>
          <w:u w:val="single"/>
        </w:rPr>
        <w:t>Dodatečné informace k dokladům prokazujícím kvalifikaci</w:t>
      </w:r>
      <w:r w:rsidR="00FA597A" w:rsidRPr="00781BBD">
        <w:rPr>
          <w:b/>
          <w:u w:val="single"/>
        </w:rPr>
        <w:t>:</w:t>
      </w:r>
    </w:p>
    <w:p w14:paraId="4EFA363C" w14:textId="77777777" w:rsidR="00C667BD" w:rsidRPr="00781BBD" w:rsidRDefault="00C667BD" w:rsidP="001B5BCB">
      <w:pPr>
        <w:widowControl w:val="0"/>
        <w:suppressAutoHyphens/>
        <w:jc w:val="both"/>
      </w:pPr>
      <w:r w:rsidRPr="00781BBD">
        <w:t>Zadavatel může po účastníkovi požadovat, aby písemně objasnil předložené informace či doklady nebo předložil další informace či doklady prokazující splnění kvalifikace. Účastník musí tuto povinnost splnit v přiměřené lhůtě stanovené zadavatelem.</w:t>
      </w:r>
    </w:p>
    <w:p w14:paraId="6FFF72A3" w14:textId="77777777" w:rsidR="00B7516B" w:rsidRPr="00781BBD" w:rsidRDefault="00B7516B" w:rsidP="001B5BCB">
      <w:pPr>
        <w:widowControl w:val="0"/>
        <w:suppressAutoHyphens/>
        <w:jc w:val="both"/>
        <w:rPr>
          <w:b/>
        </w:rPr>
      </w:pPr>
    </w:p>
    <w:p w14:paraId="35DDC510" w14:textId="24A660F8" w:rsidR="001B5BCB" w:rsidRDefault="001B5BCB" w:rsidP="001B5BCB">
      <w:pPr>
        <w:widowControl w:val="0"/>
        <w:suppressAutoHyphens/>
        <w:jc w:val="both"/>
        <w:rPr>
          <w:b/>
        </w:rPr>
      </w:pPr>
    </w:p>
    <w:p w14:paraId="1DE2C0B8" w14:textId="1F081648" w:rsidR="00D65A37" w:rsidRDefault="00D65A37" w:rsidP="001B5BCB">
      <w:pPr>
        <w:widowControl w:val="0"/>
        <w:suppressAutoHyphens/>
        <w:jc w:val="both"/>
        <w:rPr>
          <w:b/>
        </w:rPr>
      </w:pPr>
    </w:p>
    <w:p w14:paraId="144B8DEB" w14:textId="319027F8" w:rsidR="00D65A37" w:rsidRDefault="00D65A37" w:rsidP="001B5BCB">
      <w:pPr>
        <w:widowControl w:val="0"/>
        <w:suppressAutoHyphens/>
        <w:jc w:val="both"/>
        <w:rPr>
          <w:b/>
        </w:rPr>
      </w:pPr>
    </w:p>
    <w:p w14:paraId="025A2665" w14:textId="577FA73D" w:rsidR="00D65A37" w:rsidRDefault="00D65A37" w:rsidP="001B5BCB">
      <w:pPr>
        <w:widowControl w:val="0"/>
        <w:suppressAutoHyphens/>
        <w:jc w:val="both"/>
        <w:rPr>
          <w:b/>
        </w:rPr>
      </w:pPr>
    </w:p>
    <w:p w14:paraId="573FB1FE" w14:textId="419C3E28" w:rsidR="00D65A37" w:rsidRDefault="00D65A37" w:rsidP="001B5BCB">
      <w:pPr>
        <w:widowControl w:val="0"/>
        <w:suppressAutoHyphens/>
        <w:jc w:val="both"/>
        <w:rPr>
          <w:b/>
        </w:rPr>
      </w:pPr>
    </w:p>
    <w:p w14:paraId="2209590D" w14:textId="77777777" w:rsidR="00D65A37" w:rsidRPr="00781BBD" w:rsidRDefault="00D65A37" w:rsidP="001B5BCB">
      <w:pPr>
        <w:widowControl w:val="0"/>
        <w:suppressAutoHyphens/>
        <w:jc w:val="both"/>
        <w:rPr>
          <w:b/>
        </w:rPr>
      </w:pPr>
    </w:p>
    <w:p w14:paraId="17DDB561" w14:textId="77777777" w:rsidR="006A1AE3" w:rsidRPr="00781BBD" w:rsidRDefault="006A1AE3"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781BBD">
        <w:rPr>
          <w:rFonts w:ascii="Times New Roman" w:hAnsi="Times New Roman" w:cs="Times New Roman"/>
          <w:b/>
          <w:sz w:val="20"/>
          <w:szCs w:val="20"/>
        </w:rPr>
        <w:lastRenderedPageBreak/>
        <w:t>ZADAVATELEM STANOVENÉ KVALIFIKAČNÍ PŘEDPOKALDY</w:t>
      </w:r>
    </w:p>
    <w:p w14:paraId="2F84176A" w14:textId="77777777" w:rsidR="00C57183" w:rsidRPr="00781BBD" w:rsidRDefault="00C57183" w:rsidP="001B5BCB">
      <w:pPr>
        <w:widowControl w:val="0"/>
        <w:suppressAutoHyphens/>
        <w:jc w:val="both"/>
        <w:rPr>
          <w:b/>
        </w:rPr>
      </w:pPr>
    </w:p>
    <w:p w14:paraId="35A7BD0E" w14:textId="257E6D2E" w:rsidR="003339C6" w:rsidRPr="008A2F11" w:rsidRDefault="006A1AE3" w:rsidP="008A2F11">
      <w:pPr>
        <w:widowControl w:val="0"/>
        <w:pBdr>
          <w:top w:val="single" w:sz="4" w:space="1" w:color="auto"/>
          <w:left w:val="single" w:sz="4" w:space="4" w:color="auto"/>
          <w:bottom w:val="single" w:sz="4" w:space="1" w:color="auto"/>
          <w:right w:val="single" w:sz="4" w:space="4" w:color="auto"/>
        </w:pBdr>
        <w:suppressAutoHyphens/>
        <w:jc w:val="both"/>
        <w:rPr>
          <w:b/>
        </w:rPr>
      </w:pPr>
      <w:r w:rsidRPr="00781BBD">
        <w:rPr>
          <w:b/>
        </w:rPr>
        <w:t>ZÁKLADNÍ ZPŮSOBILOST</w:t>
      </w:r>
      <w:r w:rsidR="00FC3578" w:rsidRPr="00781BBD">
        <w:rPr>
          <w:b/>
        </w:rPr>
        <w:t xml:space="preserve"> PODLE § 74</w:t>
      </w:r>
      <w:r w:rsidR="00182052" w:rsidRPr="00781BBD">
        <w:rPr>
          <w:b/>
        </w:rPr>
        <w:t xml:space="preserve"> </w:t>
      </w:r>
      <w:r w:rsidR="00FC3578" w:rsidRPr="00781BBD">
        <w:rPr>
          <w:b/>
        </w:rPr>
        <w:t>ZZVZ:</w:t>
      </w:r>
    </w:p>
    <w:p w14:paraId="4D2A52B4" w14:textId="77777777" w:rsidR="008A2F11" w:rsidRPr="00B64548" w:rsidRDefault="008A2F11" w:rsidP="008A2F11">
      <w:pPr>
        <w:widowControl w:val="0"/>
        <w:suppressAutoHyphens/>
        <w:spacing w:before="120"/>
        <w:jc w:val="both"/>
        <w:rPr>
          <w:b/>
        </w:rPr>
      </w:pPr>
      <w:bookmarkStart w:id="0" w:name="_Hlk32578453"/>
      <w:r w:rsidRPr="00B64548">
        <w:rPr>
          <w:b/>
        </w:rPr>
        <w:t>Zadavatel požaduje prokázání splnění základní způsobilosti účastníka, kdy požadavky na prokázání splnění základní způsobilosti splňuje dodavatel (účastník), který</w:t>
      </w:r>
      <w:r>
        <w:rPr>
          <w:b/>
        </w:rPr>
        <w:t xml:space="preserve"> podle § 74 odst. 1 ZZVZ</w:t>
      </w:r>
      <w:r w:rsidRPr="00B64548">
        <w:rPr>
          <w:b/>
        </w:rPr>
        <w:t>:</w:t>
      </w:r>
    </w:p>
    <w:p w14:paraId="6BB3A518" w14:textId="77777777" w:rsidR="008A2F11" w:rsidRPr="000F5284" w:rsidRDefault="008A2F11" w:rsidP="002634CC">
      <w:pPr>
        <w:pStyle w:val="Odstavecseseznamem"/>
        <w:numPr>
          <w:ilvl w:val="0"/>
          <w:numId w:val="20"/>
        </w:numPr>
        <w:suppressAutoHyphens/>
        <w:spacing w:before="60" w:after="240"/>
        <w:ind w:left="568" w:hanging="284"/>
        <w:jc w:val="both"/>
        <w:rPr>
          <w:rFonts w:ascii="Times New Roman" w:hAnsi="Times New Roman" w:cs="Times New Roman"/>
          <w:sz w:val="20"/>
          <w:szCs w:val="20"/>
        </w:rPr>
      </w:pPr>
      <w:r w:rsidRPr="000F5284">
        <w:rPr>
          <w:rFonts w:ascii="Times New Roman" w:hAnsi="Times New Roman" w:cs="Times New Roman"/>
          <w:sz w:val="20"/>
          <w:szCs w:val="20"/>
        </w:rPr>
        <w:t>nebyl v zemi svého sídla v posledních 5 letech před zahájením výběrového řízení pravomocně odsouzen pro níže uvedený trestný čin nebo obdobný trestný čin podle právního řádu země sídla dodavatele, kdy k zahlazeným odsouzením se nepřihlíží, a to:</w:t>
      </w:r>
    </w:p>
    <w:p w14:paraId="65D18486" w14:textId="77777777" w:rsidR="008A2F11" w:rsidRPr="000F5284" w:rsidRDefault="008A2F11" w:rsidP="002634CC">
      <w:pPr>
        <w:pStyle w:val="Odstavecseseznamem"/>
        <w:numPr>
          <w:ilvl w:val="0"/>
          <w:numId w:val="21"/>
        </w:numPr>
        <w:suppressAutoHyphens/>
        <w:ind w:left="993" w:hanging="426"/>
        <w:contextualSpacing/>
        <w:jc w:val="both"/>
        <w:rPr>
          <w:rFonts w:ascii="Times New Roman" w:hAnsi="Times New Roman" w:cs="Times New Roman"/>
          <w:sz w:val="20"/>
          <w:szCs w:val="20"/>
        </w:rPr>
      </w:pPr>
      <w:r w:rsidRPr="000F5284">
        <w:rPr>
          <w:rFonts w:ascii="Times New Roman" w:hAnsi="Times New Roman" w:cs="Times New Roman"/>
          <w:sz w:val="20"/>
          <w:szCs w:val="20"/>
        </w:rPr>
        <w:t>trestný čin spáchaný ve prospěch organizované zločinecké skupiny nebo trestný čin účasti na organizované zločinecké skupině,</w:t>
      </w:r>
    </w:p>
    <w:p w14:paraId="31D5FDCB" w14:textId="77777777" w:rsidR="008A2F11" w:rsidRPr="000F5284" w:rsidRDefault="008A2F11" w:rsidP="002634CC">
      <w:pPr>
        <w:pStyle w:val="Odstavecseseznamem"/>
        <w:numPr>
          <w:ilvl w:val="0"/>
          <w:numId w:val="21"/>
        </w:numPr>
        <w:suppressAutoHyphens/>
        <w:ind w:left="993" w:hanging="426"/>
        <w:contextualSpacing/>
        <w:jc w:val="both"/>
        <w:rPr>
          <w:rFonts w:ascii="Times New Roman" w:hAnsi="Times New Roman" w:cs="Times New Roman"/>
          <w:sz w:val="20"/>
          <w:szCs w:val="20"/>
        </w:rPr>
      </w:pPr>
      <w:r w:rsidRPr="000F5284">
        <w:rPr>
          <w:rFonts w:ascii="Times New Roman" w:hAnsi="Times New Roman" w:cs="Times New Roman"/>
          <w:sz w:val="20"/>
          <w:szCs w:val="20"/>
        </w:rPr>
        <w:t>trestný čin obchodování s lidmi,</w:t>
      </w:r>
    </w:p>
    <w:p w14:paraId="79762AE9" w14:textId="77777777" w:rsidR="008A2F11" w:rsidRPr="000F5284" w:rsidRDefault="008A2F11" w:rsidP="002634CC">
      <w:pPr>
        <w:pStyle w:val="Odstavecseseznamem"/>
        <w:numPr>
          <w:ilvl w:val="0"/>
          <w:numId w:val="21"/>
        </w:numPr>
        <w:suppressAutoHyphens/>
        <w:ind w:left="993" w:hanging="426"/>
        <w:contextualSpacing/>
        <w:jc w:val="both"/>
        <w:rPr>
          <w:rFonts w:ascii="Times New Roman" w:hAnsi="Times New Roman" w:cs="Times New Roman"/>
          <w:sz w:val="20"/>
          <w:szCs w:val="20"/>
        </w:rPr>
      </w:pPr>
      <w:r w:rsidRPr="000F5284">
        <w:rPr>
          <w:rFonts w:ascii="Times New Roman" w:hAnsi="Times New Roman" w:cs="Times New Roman"/>
          <w:sz w:val="20"/>
          <w:szCs w:val="20"/>
        </w:rPr>
        <w:t>tyto trestné činy proti majetku:</w:t>
      </w:r>
    </w:p>
    <w:p w14:paraId="45592880" w14:textId="77777777" w:rsidR="008A2F11" w:rsidRPr="000F5284" w:rsidRDefault="008A2F11" w:rsidP="002634CC">
      <w:pPr>
        <w:pStyle w:val="Odstavecseseznamem"/>
        <w:numPr>
          <w:ilvl w:val="0"/>
          <w:numId w:val="22"/>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podvod,</w:t>
      </w:r>
    </w:p>
    <w:p w14:paraId="08739A15" w14:textId="77777777" w:rsidR="008A2F11" w:rsidRPr="000F5284" w:rsidRDefault="008A2F11" w:rsidP="002634CC">
      <w:pPr>
        <w:pStyle w:val="Odstavecseseznamem"/>
        <w:numPr>
          <w:ilvl w:val="0"/>
          <w:numId w:val="22"/>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úvěrový podvod,</w:t>
      </w:r>
    </w:p>
    <w:p w14:paraId="55EADA77" w14:textId="77777777" w:rsidR="008A2F11" w:rsidRPr="000F5284" w:rsidRDefault="008A2F11" w:rsidP="002634CC">
      <w:pPr>
        <w:pStyle w:val="Odstavecseseznamem"/>
        <w:numPr>
          <w:ilvl w:val="0"/>
          <w:numId w:val="22"/>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dotační podvod,</w:t>
      </w:r>
    </w:p>
    <w:p w14:paraId="2DCBE1F8" w14:textId="77777777" w:rsidR="008A2F11" w:rsidRPr="000F5284" w:rsidRDefault="008A2F11" w:rsidP="002634CC">
      <w:pPr>
        <w:pStyle w:val="Odstavecseseznamem"/>
        <w:numPr>
          <w:ilvl w:val="0"/>
          <w:numId w:val="22"/>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legalizace výnosů z trestné činnosti,</w:t>
      </w:r>
    </w:p>
    <w:p w14:paraId="01A8BFAA" w14:textId="77777777" w:rsidR="008A2F11" w:rsidRPr="000F5284" w:rsidRDefault="008A2F11" w:rsidP="002634CC">
      <w:pPr>
        <w:pStyle w:val="Odstavecseseznamem"/>
        <w:numPr>
          <w:ilvl w:val="0"/>
          <w:numId w:val="22"/>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legalizace výnosů z trestné činnosti z nedbalosti,</w:t>
      </w:r>
    </w:p>
    <w:p w14:paraId="41CD84B2" w14:textId="77777777" w:rsidR="008A2F11" w:rsidRPr="000F5284" w:rsidRDefault="008A2F11" w:rsidP="002634CC">
      <w:pPr>
        <w:pStyle w:val="Odstavecseseznamem"/>
        <w:numPr>
          <w:ilvl w:val="0"/>
          <w:numId w:val="21"/>
        </w:numPr>
        <w:suppressAutoHyphens/>
        <w:ind w:left="993" w:hanging="426"/>
        <w:contextualSpacing/>
        <w:jc w:val="both"/>
        <w:rPr>
          <w:rFonts w:ascii="Times New Roman" w:hAnsi="Times New Roman" w:cs="Times New Roman"/>
          <w:sz w:val="20"/>
          <w:szCs w:val="20"/>
        </w:rPr>
      </w:pPr>
      <w:r w:rsidRPr="000F5284">
        <w:rPr>
          <w:rFonts w:ascii="Times New Roman" w:hAnsi="Times New Roman" w:cs="Times New Roman"/>
          <w:sz w:val="20"/>
          <w:szCs w:val="20"/>
        </w:rPr>
        <w:t>tyto trestné činy hospodářské:</w:t>
      </w:r>
    </w:p>
    <w:p w14:paraId="04687364" w14:textId="77777777" w:rsidR="008A2F11" w:rsidRPr="000F5284" w:rsidRDefault="008A2F11" w:rsidP="002634CC">
      <w:pPr>
        <w:pStyle w:val="Odstavecseseznamem"/>
        <w:numPr>
          <w:ilvl w:val="0"/>
          <w:numId w:val="23"/>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zneužití informace a postavení v obchodním styku,</w:t>
      </w:r>
    </w:p>
    <w:p w14:paraId="361F7049" w14:textId="77777777" w:rsidR="008A2F11" w:rsidRPr="000F5284" w:rsidRDefault="008A2F11" w:rsidP="002634CC">
      <w:pPr>
        <w:pStyle w:val="Odstavecseseznamem"/>
        <w:numPr>
          <w:ilvl w:val="0"/>
          <w:numId w:val="23"/>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sjednání výhody při zadání veřejné zakázky, při veřejné soutěži a veřejné dražbě,</w:t>
      </w:r>
    </w:p>
    <w:p w14:paraId="6F2379C2" w14:textId="77777777" w:rsidR="008A2F11" w:rsidRPr="000F5284" w:rsidRDefault="008A2F11" w:rsidP="002634CC">
      <w:pPr>
        <w:pStyle w:val="Odstavecseseznamem"/>
        <w:numPr>
          <w:ilvl w:val="0"/>
          <w:numId w:val="23"/>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pletichy při zadání veřejné zakázky a při veřejné soutěži,</w:t>
      </w:r>
    </w:p>
    <w:p w14:paraId="3F02EE21" w14:textId="77777777" w:rsidR="008A2F11" w:rsidRPr="000F5284" w:rsidRDefault="008A2F11" w:rsidP="002634CC">
      <w:pPr>
        <w:pStyle w:val="Odstavecseseznamem"/>
        <w:numPr>
          <w:ilvl w:val="0"/>
          <w:numId w:val="23"/>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pletichy při veřejné dražbě,</w:t>
      </w:r>
    </w:p>
    <w:p w14:paraId="6E763C21" w14:textId="77777777" w:rsidR="008A2F11" w:rsidRPr="000F5284" w:rsidRDefault="008A2F11" w:rsidP="002634CC">
      <w:pPr>
        <w:pStyle w:val="Odstavecseseznamem"/>
        <w:numPr>
          <w:ilvl w:val="0"/>
          <w:numId w:val="23"/>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poškození finančních zájmů Evropské unie,</w:t>
      </w:r>
    </w:p>
    <w:p w14:paraId="48EDBD84" w14:textId="77777777" w:rsidR="008A2F11" w:rsidRPr="000F5284" w:rsidRDefault="008A2F11" w:rsidP="002634CC">
      <w:pPr>
        <w:pStyle w:val="Odstavecseseznamem"/>
        <w:numPr>
          <w:ilvl w:val="0"/>
          <w:numId w:val="21"/>
        </w:numPr>
        <w:suppressAutoHyphens/>
        <w:ind w:left="993" w:hanging="426"/>
        <w:contextualSpacing/>
        <w:jc w:val="both"/>
        <w:rPr>
          <w:rFonts w:ascii="Times New Roman" w:hAnsi="Times New Roman" w:cs="Times New Roman"/>
          <w:sz w:val="20"/>
          <w:szCs w:val="20"/>
        </w:rPr>
      </w:pPr>
      <w:r w:rsidRPr="000F5284">
        <w:rPr>
          <w:rFonts w:ascii="Times New Roman" w:hAnsi="Times New Roman" w:cs="Times New Roman"/>
          <w:sz w:val="20"/>
          <w:szCs w:val="20"/>
        </w:rPr>
        <w:t>trestné činy obecně nebezpečné,</w:t>
      </w:r>
    </w:p>
    <w:p w14:paraId="638C50C9" w14:textId="77777777" w:rsidR="008A2F11" w:rsidRPr="000F5284" w:rsidRDefault="008A2F11" w:rsidP="002634CC">
      <w:pPr>
        <w:pStyle w:val="Odstavecseseznamem"/>
        <w:numPr>
          <w:ilvl w:val="0"/>
          <w:numId w:val="21"/>
        </w:numPr>
        <w:suppressAutoHyphens/>
        <w:ind w:left="993" w:hanging="426"/>
        <w:contextualSpacing/>
        <w:jc w:val="both"/>
        <w:rPr>
          <w:rFonts w:ascii="Times New Roman" w:hAnsi="Times New Roman" w:cs="Times New Roman"/>
          <w:sz w:val="20"/>
          <w:szCs w:val="20"/>
        </w:rPr>
      </w:pPr>
      <w:r w:rsidRPr="000F5284">
        <w:rPr>
          <w:rFonts w:ascii="Times New Roman" w:hAnsi="Times New Roman" w:cs="Times New Roman"/>
          <w:sz w:val="20"/>
          <w:szCs w:val="20"/>
        </w:rPr>
        <w:t>trestné činy proti České republice, cizímu státu a mezinárodní organizaci,</w:t>
      </w:r>
    </w:p>
    <w:p w14:paraId="19041513" w14:textId="77777777" w:rsidR="008A2F11" w:rsidRPr="000F5284" w:rsidRDefault="008A2F11" w:rsidP="002634CC">
      <w:pPr>
        <w:pStyle w:val="Odstavecseseznamem"/>
        <w:numPr>
          <w:ilvl w:val="0"/>
          <w:numId w:val="21"/>
        </w:numPr>
        <w:suppressAutoHyphens/>
        <w:ind w:left="993" w:hanging="426"/>
        <w:contextualSpacing/>
        <w:jc w:val="both"/>
        <w:rPr>
          <w:rFonts w:ascii="Times New Roman" w:hAnsi="Times New Roman" w:cs="Times New Roman"/>
          <w:sz w:val="20"/>
          <w:szCs w:val="20"/>
        </w:rPr>
      </w:pPr>
      <w:r w:rsidRPr="000F5284">
        <w:rPr>
          <w:rFonts w:ascii="Times New Roman" w:hAnsi="Times New Roman" w:cs="Times New Roman"/>
          <w:sz w:val="20"/>
          <w:szCs w:val="20"/>
        </w:rPr>
        <w:t>tyto trestné činy proti pořádku ve věcech veřejných</w:t>
      </w:r>
    </w:p>
    <w:p w14:paraId="4CA93C83" w14:textId="77777777" w:rsidR="008A2F11" w:rsidRPr="000F5284" w:rsidRDefault="008A2F11" w:rsidP="002634CC">
      <w:pPr>
        <w:pStyle w:val="Odstavecseseznamem"/>
        <w:numPr>
          <w:ilvl w:val="0"/>
          <w:numId w:val="24"/>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trestné činy proti výkonu pravomoci orgánu veřejné moci a úřední osoby,</w:t>
      </w:r>
    </w:p>
    <w:p w14:paraId="138359CA" w14:textId="77777777" w:rsidR="008A2F11" w:rsidRPr="000F5284" w:rsidRDefault="008A2F11" w:rsidP="002634CC">
      <w:pPr>
        <w:pStyle w:val="Odstavecseseznamem"/>
        <w:numPr>
          <w:ilvl w:val="0"/>
          <w:numId w:val="24"/>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trestné činy úředních osob,</w:t>
      </w:r>
    </w:p>
    <w:p w14:paraId="311858F3" w14:textId="77777777" w:rsidR="008A2F11" w:rsidRPr="000F5284" w:rsidRDefault="008A2F11" w:rsidP="002634CC">
      <w:pPr>
        <w:pStyle w:val="Odstavecseseznamem"/>
        <w:numPr>
          <w:ilvl w:val="0"/>
          <w:numId w:val="24"/>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úplatkářství,</w:t>
      </w:r>
    </w:p>
    <w:p w14:paraId="0E192F75" w14:textId="77777777" w:rsidR="008A2F11" w:rsidRPr="000F5284" w:rsidRDefault="008A2F11" w:rsidP="002634CC">
      <w:pPr>
        <w:pStyle w:val="Odstavecseseznamem"/>
        <w:numPr>
          <w:ilvl w:val="0"/>
          <w:numId w:val="24"/>
        </w:numPr>
        <w:suppressAutoHyphens/>
        <w:ind w:left="1276" w:hanging="283"/>
        <w:contextualSpacing/>
        <w:jc w:val="both"/>
        <w:rPr>
          <w:rFonts w:ascii="Times New Roman" w:hAnsi="Times New Roman" w:cs="Times New Roman"/>
          <w:sz w:val="20"/>
          <w:szCs w:val="20"/>
        </w:rPr>
      </w:pPr>
      <w:r w:rsidRPr="000F5284">
        <w:rPr>
          <w:rFonts w:ascii="Times New Roman" w:hAnsi="Times New Roman" w:cs="Times New Roman"/>
          <w:sz w:val="20"/>
          <w:szCs w:val="20"/>
        </w:rPr>
        <w:t>jiná rušení činnosti orgánu veřejné moci.</w:t>
      </w:r>
    </w:p>
    <w:p w14:paraId="773E526C" w14:textId="77777777" w:rsidR="008A2F11" w:rsidRPr="000F5284" w:rsidRDefault="008A2F11" w:rsidP="008A2F11">
      <w:pPr>
        <w:pStyle w:val="Odstavecseseznamem"/>
        <w:ind w:left="1276"/>
        <w:jc w:val="both"/>
        <w:rPr>
          <w:rFonts w:ascii="Times New Roman" w:hAnsi="Times New Roman" w:cs="Times New Roman"/>
          <w:sz w:val="20"/>
          <w:szCs w:val="20"/>
        </w:rPr>
      </w:pPr>
    </w:p>
    <w:p w14:paraId="2CECFEE8" w14:textId="77777777" w:rsidR="008A2F11" w:rsidRPr="000F5284" w:rsidRDefault="008A2F11" w:rsidP="002634CC">
      <w:pPr>
        <w:pStyle w:val="Odstavecseseznamem"/>
        <w:numPr>
          <w:ilvl w:val="0"/>
          <w:numId w:val="20"/>
        </w:numPr>
        <w:suppressAutoHyphens/>
        <w:spacing w:before="60"/>
        <w:ind w:left="568" w:hanging="284"/>
        <w:jc w:val="both"/>
        <w:rPr>
          <w:rFonts w:ascii="Times New Roman" w:hAnsi="Times New Roman" w:cs="Times New Roman"/>
          <w:sz w:val="20"/>
          <w:szCs w:val="20"/>
        </w:rPr>
      </w:pPr>
      <w:r w:rsidRPr="000F5284">
        <w:rPr>
          <w:rFonts w:ascii="Times New Roman" w:hAnsi="Times New Roman" w:cs="Times New Roman"/>
          <w:sz w:val="20"/>
          <w:szCs w:val="20"/>
        </w:rPr>
        <w:t>nemá v České republice nebo v zemi svého sídla v evidenci daní zachycen splatný daňový nedoplatek,</w:t>
      </w:r>
    </w:p>
    <w:p w14:paraId="1AFBE5EC" w14:textId="77777777" w:rsidR="008A2F11" w:rsidRPr="000F5284" w:rsidRDefault="008A2F11" w:rsidP="002634CC">
      <w:pPr>
        <w:pStyle w:val="Odstavecseseznamem"/>
        <w:numPr>
          <w:ilvl w:val="0"/>
          <w:numId w:val="20"/>
        </w:numPr>
        <w:suppressAutoHyphens/>
        <w:spacing w:before="60"/>
        <w:ind w:left="568" w:hanging="284"/>
        <w:jc w:val="both"/>
        <w:rPr>
          <w:rFonts w:ascii="Times New Roman" w:hAnsi="Times New Roman" w:cs="Times New Roman"/>
          <w:sz w:val="20"/>
          <w:szCs w:val="20"/>
        </w:rPr>
      </w:pPr>
      <w:r w:rsidRPr="000F5284">
        <w:rPr>
          <w:rFonts w:ascii="Times New Roman" w:hAnsi="Times New Roman" w:cs="Times New Roman"/>
          <w:sz w:val="20"/>
          <w:szCs w:val="20"/>
        </w:rPr>
        <w:t>nemá v České republice nebo v zemi svého sídla splatný nedoplatek na pojistném nebo na penále na veřejné zdravotní pojištění,</w:t>
      </w:r>
    </w:p>
    <w:p w14:paraId="4CB047D4" w14:textId="77777777" w:rsidR="008A2F11" w:rsidRPr="000F5284" w:rsidRDefault="008A2F11" w:rsidP="002634CC">
      <w:pPr>
        <w:pStyle w:val="Odstavecseseznamem"/>
        <w:numPr>
          <w:ilvl w:val="0"/>
          <w:numId w:val="20"/>
        </w:numPr>
        <w:suppressAutoHyphens/>
        <w:spacing w:before="60"/>
        <w:ind w:left="568" w:hanging="284"/>
        <w:jc w:val="both"/>
        <w:rPr>
          <w:rFonts w:ascii="Times New Roman" w:hAnsi="Times New Roman" w:cs="Times New Roman"/>
          <w:sz w:val="20"/>
          <w:szCs w:val="20"/>
        </w:rPr>
      </w:pPr>
      <w:r w:rsidRPr="000F5284">
        <w:rPr>
          <w:rFonts w:ascii="Times New Roman" w:hAnsi="Times New Roman" w:cs="Times New Roman"/>
          <w:sz w:val="20"/>
          <w:szCs w:val="20"/>
        </w:rPr>
        <w:t>nemá v České republice nebo v zemi svého sídla splatný nedoplatek na pojistném nebo na penále na sociální zabezpečení a příspěvku na státní politiku zaměstnanosti,</w:t>
      </w:r>
    </w:p>
    <w:p w14:paraId="21C07997" w14:textId="77777777" w:rsidR="008A2F11" w:rsidRDefault="008A2F11" w:rsidP="002634CC">
      <w:pPr>
        <w:pStyle w:val="Odstavecseseznamem"/>
        <w:numPr>
          <w:ilvl w:val="0"/>
          <w:numId w:val="20"/>
        </w:numPr>
        <w:suppressAutoHyphens/>
        <w:spacing w:before="60"/>
        <w:ind w:left="568" w:hanging="284"/>
        <w:jc w:val="both"/>
        <w:rPr>
          <w:rFonts w:ascii="Times New Roman" w:hAnsi="Times New Roman" w:cs="Times New Roman"/>
          <w:sz w:val="20"/>
          <w:szCs w:val="20"/>
        </w:rPr>
      </w:pPr>
      <w:r w:rsidRPr="000F5284">
        <w:rPr>
          <w:rFonts w:ascii="Times New Roman" w:hAnsi="Times New Roman" w:cs="Times New Roman"/>
          <w:sz w:val="20"/>
          <w:szCs w:val="20"/>
        </w:rPr>
        <w:t>není v likvidaci</w:t>
      </w:r>
      <w:r w:rsidRPr="000F5284">
        <w:rPr>
          <w:rStyle w:val="Znakapoznpodarou"/>
          <w:rFonts w:ascii="Times New Roman" w:hAnsi="Times New Roman" w:cs="Times New Roman"/>
          <w:sz w:val="20"/>
          <w:szCs w:val="20"/>
        </w:rPr>
        <w:footnoteReference w:id="1"/>
      </w:r>
      <w:r w:rsidRPr="000F5284">
        <w:rPr>
          <w:rFonts w:ascii="Times New Roman" w:hAnsi="Times New Roman" w:cs="Times New Roman"/>
          <w:sz w:val="20"/>
          <w:szCs w:val="20"/>
        </w:rPr>
        <w:t>, proti němuž nebylo vydáno rozhodnutí o úpadku</w:t>
      </w:r>
      <w:r w:rsidRPr="000F5284">
        <w:rPr>
          <w:rStyle w:val="Znakapoznpodarou"/>
          <w:rFonts w:ascii="Times New Roman" w:hAnsi="Times New Roman" w:cs="Times New Roman"/>
          <w:sz w:val="20"/>
          <w:szCs w:val="20"/>
        </w:rPr>
        <w:footnoteReference w:id="2"/>
      </w:r>
      <w:r w:rsidRPr="000F5284">
        <w:rPr>
          <w:rFonts w:ascii="Times New Roman" w:hAnsi="Times New Roman" w:cs="Times New Roman"/>
          <w:sz w:val="20"/>
          <w:szCs w:val="20"/>
        </w:rPr>
        <w:t>, vůči němuž nebyla nařízena nucená správa podle jiného právního předpisu</w:t>
      </w:r>
      <w:r w:rsidRPr="000F5284">
        <w:rPr>
          <w:rStyle w:val="Znakapoznpodarou"/>
          <w:rFonts w:ascii="Times New Roman" w:hAnsi="Times New Roman" w:cs="Times New Roman"/>
          <w:sz w:val="20"/>
          <w:szCs w:val="20"/>
        </w:rPr>
        <w:footnoteReference w:id="3"/>
      </w:r>
      <w:r w:rsidRPr="000F5284">
        <w:rPr>
          <w:rFonts w:ascii="Times New Roman" w:hAnsi="Times New Roman" w:cs="Times New Roman"/>
          <w:sz w:val="20"/>
          <w:szCs w:val="20"/>
        </w:rPr>
        <w:t xml:space="preserve"> nebo v obdobné situaci podle právního řádu země sídla dodavatele.</w:t>
      </w:r>
    </w:p>
    <w:p w14:paraId="70056D12" w14:textId="77777777" w:rsidR="008A2F11" w:rsidRPr="000F5284" w:rsidRDefault="008A2F11" w:rsidP="008A2F11">
      <w:pPr>
        <w:pStyle w:val="Odstavecseseznamem"/>
        <w:suppressAutoHyphens/>
        <w:spacing w:before="60"/>
        <w:ind w:left="568"/>
        <w:jc w:val="both"/>
        <w:rPr>
          <w:rFonts w:ascii="Times New Roman" w:hAnsi="Times New Roman" w:cs="Times New Roman"/>
          <w:sz w:val="20"/>
          <w:szCs w:val="20"/>
        </w:rPr>
      </w:pPr>
    </w:p>
    <w:p w14:paraId="1B3635DD" w14:textId="77777777" w:rsidR="008A2F11" w:rsidRPr="00B64548" w:rsidRDefault="008A2F11" w:rsidP="008A2F11">
      <w:pPr>
        <w:widowControl w:val="0"/>
        <w:suppressAutoHyphens/>
        <w:jc w:val="both"/>
      </w:pPr>
      <w:r w:rsidRPr="00B64548">
        <w:t>Je-li dodavatelem právnická osoba, musí podmínku podle písm. a)</w:t>
      </w:r>
      <w:r>
        <w:t xml:space="preserve"> tohoto článku výše</w:t>
      </w:r>
      <w:r w:rsidRPr="00B64548">
        <w:t xml:space="preserve"> splňovat tato právnická osoba a zároveň každý člen statutárního orgánu. Je-li členem statutárního orgánu dodavatele právnická osoba, musí tuto podmínku splňovat</w:t>
      </w:r>
    </w:p>
    <w:p w14:paraId="09BD2F89" w14:textId="77777777" w:rsidR="008A2F11" w:rsidRPr="000F5284" w:rsidRDefault="008A2F11" w:rsidP="002634CC">
      <w:pPr>
        <w:pStyle w:val="Odstavecseseznamem"/>
        <w:widowControl w:val="0"/>
        <w:numPr>
          <w:ilvl w:val="0"/>
          <w:numId w:val="25"/>
        </w:numPr>
        <w:suppressAutoHyphens/>
        <w:jc w:val="both"/>
        <w:rPr>
          <w:rFonts w:ascii="Times New Roman" w:hAnsi="Times New Roman" w:cs="Times New Roman"/>
          <w:sz w:val="20"/>
          <w:szCs w:val="20"/>
        </w:rPr>
      </w:pPr>
      <w:r w:rsidRPr="000F5284">
        <w:rPr>
          <w:rFonts w:ascii="Times New Roman" w:hAnsi="Times New Roman" w:cs="Times New Roman"/>
          <w:sz w:val="20"/>
          <w:szCs w:val="20"/>
        </w:rPr>
        <w:t>tato právnická osoba,</w:t>
      </w:r>
    </w:p>
    <w:p w14:paraId="39D562DA" w14:textId="77777777" w:rsidR="008A2F11" w:rsidRPr="000F5284" w:rsidRDefault="008A2F11" w:rsidP="002634CC">
      <w:pPr>
        <w:pStyle w:val="Odstavecseseznamem"/>
        <w:widowControl w:val="0"/>
        <w:numPr>
          <w:ilvl w:val="0"/>
          <w:numId w:val="25"/>
        </w:numPr>
        <w:suppressAutoHyphens/>
        <w:jc w:val="both"/>
        <w:rPr>
          <w:rFonts w:ascii="Times New Roman" w:hAnsi="Times New Roman" w:cs="Times New Roman"/>
          <w:sz w:val="20"/>
          <w:szCs w:val="20"/>
        </w:rPr>
      </w:pPr>
      <w:r w:rsidRPr="000F5284">
        <w:rPr>
          <w:rFonts w:ascii="Times New Roman" w:hAnsi="Times New Roman" w:cs="Times New Roman"/>
          <w:sz w:val="20"/>
          <w:szCs w:val="20"/>
        </w:rPr>
        <w:t xml:space="preserve">každý člen statutárního orgánu této právnické osoby a </w:t>
      </w:r>
    </w:p>
    <w:p w14:paraId="4A3E14FE" w14:textId="77777777" w:rsidR="008A2F11" w:rsidRPr="000F5284" w:rsidRDefault="008A2F11" w:rsidP="002634CC">
      <w:pPr>
        <w:pStyle w:val="Odstavecseseznamem"/>
        <w:widowControl w:val="0"/>
        <w:numPr>
          <w:ilvl w:val="0"/>
          <w:numId w:val="25"/>
        </w:numPr>
        <w:suppressAutoHyphens/>
        <w:jc w:val="both"/>
        <w:rPr>
          <w:rFonts w:ascii="Times New Roman" w:hAnsi="Times New Roman" w:cs="Times New Roman"/>
          <w:sz w:val="20"/>
          <w:szCs w:val="20"/>
        </w:rPr>
      </w:pPr>
      <w:r w:rsidRPr="000F5284">
        <w:rPr>
          <w:rFonts w:ascii="Times New Roman" w:hAnsi="Times New Roman" w:cs="Times New Roman"/>
          <w:sz w:val="20"/>
          <w:szCs w:val="20"/>
        </w:rPr>
        <w:t>osoba zastupující tuto právnickou osobu v statutárním orgánu dodavatele.</w:t>
      </w:r>
    </w:p>
    <w:p w14:paraId="4AB83F45" w14:textId="77777777" w:rsidR="008A2F11" w:rsidRPr="000F5284" w:rsidRDefault="008A2F11" w:rsidP="008A2F11">
      <w:pPr>
        <w:widowControl w:val="0"/>
        <w:suppressAutoHyphens/>
        <w:jc w:val="both"/>
      </w:pPr>
    </w:p>
    <w:p w14:paraId="28356A3A" w14:textId="77777777" w:rsidR="00D65A37" w:rsidRDefault="00D65A37" w:rsidP="008A2F11">
      <w:pPr>
        <w:widowControl w:val="0"/>
        <w:suppressAutoHyphens/>
        <w:jc w:val="both"/>
      </w:pPr>
    </w:p>
    <w:p w14:paraId="19602298" w14:textId="5BAA1D5D" w:rsidR="008A2F11" w:rsidRPr="000F5284" w:rsidRDefault="008A2F11" w:rsidP="008A2F11">
      <w:pPr>
        <w:widowControl w:val="0"/>
        <w:suppressAutoHyphens/>
        <w:jc w:val="both"/>
      </w:pPr>
      <w:r w:rsidRPr="000F5284">
        <w:lastRenderedPageBreak/>
        <w:t>Účastní-li se zadávacího řízení pobočka závodu</w:t>
      </w:r>
    </w:p>
    <w:p w14:paraId="181BE39C" w14:textId="77777777" w:rsidR="008A2F11" w:rsidRPr="000F5284" w:rsidRDefault="008A2F11" w:rsidP="002634CC">
      <w:pPr>
        <w:pStyle w:val="Odstavecseseznamem"/>
        <w:widowControl w:val="0"/>
        <w:numPr>
          <w:ilvl w:val="0"/>
          <w:numId w:val="26"/>
        </w:numPr>
        <w:suppressAutoHyphens/>
        <w:jc w:val="both"/>
        <w:rPr>
          <w:rFonts w:ascii="Times New Roman" w:hAnsi="Times New Roman" w:cs="Times New Roman"/>
          <w:sz w:val="20"/>
          <w:szCs w:val="20"/>
        </w:rPr>
      </w:pPr>
      <w:r w:rsidRPr="000F5284">
        <w:rPr>
          <w:rFonts w:ascii="Times New Roman" w:hAnsi="Times New Roman" w:cs="Times New Roman"/>
          <w:sz w:val="20"/>
          <w:szCs w:val="20"/>
        </w:rPr>
        <w:t>zahraniční právnické osoby, musí podmínku podle písm. a) splňovat tato právnická osoba a vedoucí pobočky závodu,</w:t>
      </w:r>
    </w:p>
    <w:p w14:paraId="00F7889B" w14:textId="77777777" w:rsidR="008A2F11" w:rsidRPr="000F5284" w:rsidRDefault="008A2F11" w:rsidP="002634CC">
      <w:pPr>
        <w:pStyle w:val="Odstavecseseznamem"/>
        <w:widowControl w:val="0"/>
        <w:numPr>
          <w:ilvl w:val="0"/>
          <w:numId w:val="26"/>
        </w:numPr>
        <w:suppressAutoHyphens/>
        <w:jc w:val="both"/>
        <w:rPr>
          <w:rFonts w:ascii="Times New Roman" w:hAnsi="Times New Roman" w:cs="Times New Roman"/>
          <w:sz w:val="20"/>
          <w:szCs w:val="20"/>
        </w:rPr>
      </w:pPr>
      <w:r w:rsidRPr="000F5284">
        <w:rPr>
          <w:rFonts w:ascii="Times New Roman" w:hAnsi="Times New Roman" w:cs="Times New Roman"/>
          <w:sz w:val="20"/>
          <w:szCs w:val="20"/>
        </w:rPr>
        <w:t xml:space="preserve">české právnické osoby, musí podmínku podle písm. a) splňovat tato právnická osoba, každý člen statutárního orgánu této právnické osoby, osoba zastupující právnickou osobu v statutárním orgánu dodavatele a vedoucí pobočky závodu.  </w:t>
      </w:r>
    </w:p>
    <w:p w14:paraId="334046E0" w14:textId="77777777" w:rsidR="008A2F11" w:rsidRDefault="008A2F11" w:rsidP="008A2F11">
      <w:pPr>
        <w:widowControl w:val="0"/>
        <w:suppressAutoHyphens/>
        <w:jc w:val="both"/>
        <w:rPr>
          <w:b/>
        </w:rPr>
      </w:pPr>
    </w:p>
    <w:p w14:paraId="43EBCB6E" w14:textId="77777777" w:rsidR="008A2F11" w:rsidRPr="00660F25" w:rsidRDefault="008A2F11" w:rsidP="008A2F11">
      <w:pPr>
        <w:widowControl w:val="0"/>
        <w:suppressAutoHyphens/>
        <w:jc w:val="both"/>
        <w:rPr>
          <w:b/>
        </w:rPr>
      </w:pPr>
      <w:r w:rsidRPr="00660F25">
        <w:rPr>
          <w:b/>
        </w:rPr>
        <w:t>Způsob prokázání základní způsobilosti podle § 75 odst. 1 ZZVZ:</w:t>
      </w:r>
    </w:p>
    <w:p w14:paraId="47E807F3" w14:textId="77777777" w:rsidR="008A2F11" w:rsidRPr="00660F25" w:rsidRDefault="008A2F11" w:rsidP="008A2F11">
      <w:pPr>
        <w:widowControl w:val="0"/>
        <w:suppressAutoHyphens/>
        <w:jc w:val="both"/>
      </w:pPr>
      <w:r w:rsidRPr="00660F25">
        <w:t>Dodavatel prokazuje splnění podmínek základní způsobilosti ve vztahu k </w:t>
      </w:r>
      <w:r>
        <w:t>Č</w:t>
      </w:r>
      <w:r w:rsidRPr="00660F25">
        <w:t>eské republice předložením:</w:t>
      </w:r>
    </w:p>
    <w:p w14:paraId="2B85D44A" w14:textId="77777777" w:rsidR="008A2F11" w:rsidRPr="00660F25" w:rsidRDefault="008A2F11" w:rsidP="002634CC">
      <w:pPr>
        <w:pStyle w:val="Odstavecseseznamem"/>
        <w:widowControl w:val="0"/>
        <w:numPr>
          <w:ilvl w:val="0"/>
          <w:numId w:val="11"/>
        </w:numPr>
        <w:suppressAutoHyphens/>
        <w:jc w:val="both"/>
        <w:rPr>
          <w:rFonts w:ascii="Times New Roman" w:hAnsi="Times New Roman" w:cs="Times New Roman"/>
          <w:sz w:val="20"/>
          <w:szCs w:val="20"/>
        </w:rPr>
      </w:pPr>
      <w:r w:rsidRPr="00660F25">
        <w:rPr>
          <w:rFonts w:ascii="Times New Roman" w:hAnsi="Times New Roman" w:cs="Times New Roman"/>
          <w:sz w:val="20"/>
          <w:szCs w:val="20"/>
        </w:rPr>
        <w:t xml:space="preserve">výpisu z evidence Rejstříku trestů ve vztahu k § 74 odst. 1 písm. a), </w:t>
      </w:r>
    </w:p>
    <w:p w14:paraId="482DDAA6" w14:textId="77777777" w:rsidR="008A2F11" w:rsidRPr="00660F25" w:rsidRDefault="008A2F11" w:rsidP="002634CC">
      <w:pPr>
        <w:pStyle w:val="Odstavecseseznamem"/>
        <w:widowControl w:val="0"/>
        <w:numPr>
          <w:ilvl w:val="0"/>
          <w:numId w:val="11"/>
        </w:numPr>
        <w:suppressAutoHyphens/>
        <w:jc w:val="both"/>
        <w:rPr>
          <w:rFonts w:ascii="Times New Roman" w:hAnsi="Times New Roman" w:cs="Times New Roman"/>
          <w:sz w:val="20"/>
          <w:szCs w:val="20"/>
        </w:rPr>
      </w:pPr>
      <w:r w:rsidRPr="00660F25">
        <w:rPr>
          <w:rFonts w:ascii="Times New Roman" w:hAnsi="Times New Roman" w:cs="Times New Roman"/>
          <w:sz w:val="20"/>
          <w:szCs w:val="20"/>
        </w:rPr>
        <w:t xml:space="preserve">potvrzení příslušného finančního úřadu ve vztahu k § 74 odst. 1 písm. b), </w:t>
      </w:r>
    </w:p>
    <w:p w14:paraId="2229DBE3" w14:textId="77777777" w:rsidR="008A2F11" w:rsidRPr="00660F25" w:rsidRDefault="008A2F11" w:rsidP="002634CC">
      <w:pPr>
        <w:pStyle w:val="Odstavecseseznamem"/>
        <w:widowControl w:val="0"/>
        <w:numPr>
          <w:ilvl w:val="0"/>
          <w:numId w:val="11"/>
        </w:numPr>
        <w:suppressAutoHyphens/>
        <w:jc w:val="both"/>
        <w:rPr>
          <w:rFonts w:ascii="Times New Roman" w:hAnsi="Times New Roman" w:cs="Times New Roman"/>
          <w:sz w:val="20"/>
          <w:szCs w:val="20"/>
        </w:rPr>
      </w:pPr>
      <w:r w:rsidRPr="00660F25">
        <w:rPr>
          <w:rFonts w:ascii="Times New Roman" w:hAnsi="Times New Roman" w:cs="Times New Roman"/>
          <w:sz w:val="20"/>
          <w:szCs w:val="20"/>
        </w:rPr>
        <w:t>písemného čestného prohlášení ve vztahu ke spotřební dani ve vztahu k § 74 odst. 1 písm. b),</w:t>
      </w:r>
    </w:p>
    <w:p w14:paraId="3AE5552D" w14:textId="77777777" w:rsidR="008A2F11" w:rsidRPr="00660F25" w:rsidRDefault="008A2F11" w:rsidP="002634CC">
      <w:pPr>
        <w:pStyle w:val="Odstavecseseznamem"/>
        <w:widowControl w:val="0"/>
        <w:numPr>
          <w:ilvl w:val="0"/>
          <w:numId w:val="11"/>
        </w:numPr>
        <w:suppressAutoHyphens/>
        <w:jc w:val="both"/>
        <w:rPr>
          <w:rFonts w:ascii="Times New Roman" w:hAnsi="Times New Roman" w:cs="Times New Roman"/>
          <w:sz w:val="20"/>
          <w:szCs w:val="20"/>
        </w:rPr>
      </w:pPr>
      <w:r w:rsidRPr="00660F25">
        <w:rPr>
          <w:rFonts w:ascii="Times New Roman" w:hAnsi="Times New Roman" w:cs="Times New Roman"/>
          <w:sz w:val="20"/>
          <w:szCs w:val="20"/>
        </w:rPr>
        <w:t>písemného čestného prohlášení ve vztahu k § 74 odst. 1 písm. c)</w:t>
      </w:r>
    </w:p>
    <w:p w14:paraId="0B0184A7" w14:textId="77777777" w:rsidR="008A2F11" w:rsidRPr="00660F25" w:rsidRDefault="008A2F11" w:rsidP="002634CC">
      <w:pPr>
        <w:pStyle w:val="Odstavecseseznamem"/>
        <w:widowControl w:val="0"/>
        <w:numPr>
          <w:ilvl w:val="0"/>
          <w:numId w:val="11"/>
        </w:numPr>
        <w:suppressAutoHyphens/>
        <w:jc w:val="both"/>
        <w:rPr>
          <w:rFonts w:ascii="Times New Roman" w:hAnsi="Times New Roman" w:cs="Times New Roman"/>
          <w:sz w:val="20"/>
          <w:szCs w:val="20"/>
        </w:rPr>
      </w:pPr>
      <w:r w:rsidRPr="00660F25">
        <w:rPr>
          <w:rFonts w:ascii="Times New Roman" w:hAnsi="Times New Roman" w:cs="Times New Roman"/>
          <w:sz w:val="20"/>
          <w:szCs w:val="20"/>
        </w:rPr>
        <w:t>potvrzení příslušné okresní správy sociálního zabezpečení ve vztahu k § 74 odst. 1 písm. d),</w:t>
      </w:r>
    </w:p>
    <w:p w14:paraId="544AC452" w14:textId="77777777" w:rsidR="008A2F11" w:rsidRPr="00660F25" w:rsidRDefault="008A2F11" w:rsidP="002634CC">
      <w:pPr>
        <w:pStyle w:val="Odstavecseseznamem"/>
        <w:widowControl w:val="0"/>
        <w:numPr>
          <w:ilvl w:val="0"/>
          <w:numId w:val="11"/>
        </w:numPr>
        <w:suppressAutoHyphens/>
        <w:jc w:val="both"/>
        <w:rPr>
          <w:rFonts w:ascii="Times New Roman" w:hAnsi="Times New Roman" w:cs="Times New Roman"/>
          <w:sz w:val="20"/>
          <w:szCs w:val="20"/>
        </w:rPr>
      </w:pPr>
      <w:r w:rsidRPr="00660F25">
        <w:rPr>
          <w:rFonts w:ascii="Times New Roman" w:hAnsi="Times New Roman" w:cs="Times New Roman"/>
          <w:sz w:val="20"/>
          <w:szCs w:val="20"/>
        </w:rPr>
        <w:t>výpisu z obchodního rejstříku, nebo předložením písemného čestného prohlášení v případě, že není v obchodním rejstříku zapsán, ve vztahu k § 74 odst. 1 písm. e).</w:t>
      </w:r>
    </w:p>
    <w:bookmarkEnd w:id="0"/>
    <w:p w14:paraId="535A6CD5" w14:textId="77777777" w:rsidR="008A2F11" w:rsidRDefault="008A2F11" w:rsidP="008A2F11">
      <w:pPr>
        <w:widowControl w:val="0"/>
        <w:suppressAutoHyphens/>
        <w:jc w:val="both"/>
      </w:pPr>
    </w:p>
    <w:p w14:paraId="410AF120" w14:textId="5275C120" w:rsidR="00C63797" w:rsidRDefault="00127950" w:rsidP="00C63797">
      <w:pPr>
        <w:widowControl w:val="0"/>
        <w:shd w:val="clear" w:color="auto" w:fill="E2EFD9"/>
        <w:suppressAutoHyphens/>
        <w:spacing w:after="120"/>
        <w:jc w:val="both"/>
        <w:rPr>
          <w:b/>
        </w:rPr>
      </w:pPr>
      <w:r>
        <w:rPr>
          <w:b/>
        </w:rPr>
        <w:t>Dodavatel</w:t>
      </w:r>
      <w:r w:rsidR="00C63797">
        <w:rPr>
          <w:b/>
        </w:rPr>
        <w:t xml:space="preserve"> může v nabídce nahradit konkrétní doklady předložením čestného prohlášení podle § 86 odst. 2  ZZVZ. Zadavatel doporučuje k prokázání kvalifikace využít vyplněný formulář nabídky „Prohlášení dodavatele“, který je přílohou č. 2 tohoto dokumentu.</w:t>
      </w:r>
    </w:p>
    <w:p w14:paraId="5BD1426C" w14:textId="77777777" w:rsidR="00C63797" w:rsidRDefault="00C63797" w:rsidP="00C63797">
      <w:pPr>
        <w:pStyle w:val="Odstavecseseznamem"/>
        <w:widowControl w:val="0"/>
        <w:shd w:val="clear" w:color="auto" w:fill="E2EFD9"/>
        <w:suppressAutoHyphens/>
        <w:spacing w:after="120"/>
        <w:ind w:left="0"/>
        <w:jc w:val="both"/>
        <w:rPr>
          <w:rFonts w:ascii="Times New Roman" w:hAnsi="Times New Roman" w:cs="Times New Roman"/>
          <w:i/>
          <w:iCs/>
          <w:sz w:val="20"/>
          <w:szCs w:val="20"/>
        </w:rPr>
      </w:pPr>
      <w:r>
        <w:rPr>
          <w:rFonts w:ascii="Times New Roman" w:hAnsi="Times New Roman" w:cs="Times New Roman"/>
          <w:i/>
          <w:iCs/>
          <w:sz w:val="20"/>
          <w:szCs w:val="20"/>
        </w:rPr>
        <w:t xml:space="preserve">Účelem formuláře nabídky </w:t>
      </w:r>
      <w:r>
        <w:rPr>
          <w:rFonts w:ascii="Times New Roman" w:hAnsi="Times New Roman" w:cs="Times New Roman"/>
          <w:bCs/>
          <w:i/>
          <w:iCs/>
          <w:sz w:val="20"/>
          <w:szCs w:val="20"/>
        </w:rPr>
        <w:t xml:space="preserve">„Prohlášení dodavatele“ </w:t>
      </w:r>
      <w:r>
        <w:rPr>
          <w:rFonts w:ascii="Times New Roman" w:hAnsi="Times New Roman" w:cs="Times New Roman"/>
          <w:i/>
          <w:iCs/>
          <w:sz w:val="20"/>
          <w:szCs w:val="20"/>
        </w:rPr>
        <w:t xml:space="preserve">je zjednodušení zpracování nabídky a posouzení splnění podmínek účasti dodavatele v zadávacím řízení, proto zadavatel doporučuje jeho použití. Dodavatel může formulář nabídky </w:t>
      </w:r>
      <w:r>
        <w:rPr>
          <w:rFonts w:ascii="Times New Roman" w:hAnsi="Times New Roman" w:cs="Times New Roman"/>
          <w:bCs/>
          <w:i/>
          <w:iCs/>
          <w:sz w:val="20"/>
          <w:szCs w:val="20"/>
        </w:rPr>
        <w:t xml:space="preserve">„Prohlášení dodavatele“ </w:t>
      </w:r>
      <w:r>
        <w:rPr>
          <w:rFonts w:ascii="Times New Roman" w:hAnsi="Times New Roman" w:cs="Times New Roman"/>
          <w:i/>
          <w:iCs/>
          <w:sz w:val="20"/>
          <w:szCs w:val="20"/>
        </w:rPr>
        <w:t xml:space="preserve">nahradit v nabídce jinými rovnocennými doklady. Formulář nabídky </w:t>
      </w:r>
      <w:r>
        <w:rPr>
          <w:rFonts w:ascii="Times New Roman" w:hAnsi="Times New Roman" w:cs="Times New Roman"/>
          <w:bCs/>
          <w:i/>
          <w:iCs/>
          <w:sz w:val="20"/>
          <w:szCs w:val="20"/>
        </w:rPr>
        <w:t xml:space="preserve">„Prohlášení dodavatele“ </w:t>
      </w:r>
      <w:r>
        <w:rPr>
          <w:rFonts w:ascii="Times New Roman" w:hAnsi="Times New Roman" w:cs="Times New Roman"/>
          <w:i/>
          <w:iCs/>
          <w:sz w:val="20"/>
          <w:szCs w:val="20"/>
        </w:rPr>
        <w:t>není uzamčen pro jakékoliv obsahové změny, zadavatel však doporučuje, aby dodavatel formulář upravoval pouze v nutném rozsahu.</w:t>
      </w:r>
    </w:p>
    <w:p w14:paraId="6682873E" w14:textId="77777777" w:rsidR="006A1AE3" w:rsidRPr="00533EBF" w:rsidRDefault="006A1AE3" w:rsidP="001B5BCB">
      <w:pPr>
        <w:widowControl w:val="0"/>
        <w:suppressAutoHyphens/>
        <w:jc w:val="both"/>
      </w:pPr>
    </w:p>
    <w:p w14:paraId="388B3608" w14:textId="77777777" w:rsidR="00B22C31" w:rsidRPr="00533EBF" w:rsidRDefault="00B22C31" w:rsidP="001B5BCB">
      <w:pPr>
        <w:widowControl w:val="0"/>
        <w:suppressAutoHyphens/>
        <w:jc w:val="both"/>
        <w:rPr>
          <w:b/>
        </w:rPr>
      </w:pPr>
    </w:p>
    <w:p w14:paraId="7AF23629" w14:textId="54EC49CF" w:rsidR="00CE1C36" w:rsidRPr="00533EBF" w:rsidRDefault="006A1AE3" w:rsidP="008A2F11">
      <w:pPr>
        <w:widowControl w:val="0"/>
        <w:pBdr>
          <w:top w:val="single" w:sz="4" w:space="1" w:color="auto"/>
          <w:left w:val="single" w:sz="4" w:space="4" w:color="auto"/>
          <w:bottom w:val="single" w:sz="4" w:space="1" w:color="auto"/>
          <w:right w:val="single" w:sz="4" w:space="4" w:color="auto"/>
        </w:pBdr>
        <w:suppressAutoHyphens/>
        <w:jc w:val="both"/>
        <w:rPr>
          <w:b/>
        </w:rPr>
      </w:pPr>
      <w:r w:rsidRPr="00533EBF">
        <w:rPr>
          <w:b/>
        </w:rPr>
        <w:t>PROFESNÍ ZPŮSOBILOST</w:t>
      </w:r>
      <w:r w:rsidR="00C12364" w:rsidRPr="00533EBF">
        <w:rPr>
          <w:b/>
        </w:rPr>
        <w:t xml:space="preserve"> PODLE § 77</w:t>
      </w:r>
      <w:r w:rsidR="00B94076" w:rsidRPr="00533EBF">
        <w:rPr>
          <w:b/>
        </w:rPr>
        <w:t xml:space="preserve"> ZZVZ</w:t>
      </w:r>
      <w:r w:rsidR="00C12364" w:rsidRPr="00533EBF">
        <w:rPr>
          <w:b/>
        </w:rPr>
        <w:t>:</w:t>
      </w:r>
    </w:p>
    <w:p w14:paraId="3914B277" w14:textId="77777777" w:rsidR="00C12364" w:rsidRPr="00533EBF" w:rsidRDefault="00C12364" w:rsidP="008A2F11">
      <w:pPr>
        <w:widowControl w:val="0"/>
        <w:suppressAutoHyphens/>
        <w:spacing w:before="120"/>
        <w:jc w:val="both"/>
        <w:rPr>
          <w:b/>
        </w:rPr>
      </w:pPr>
      <w:r w:rsidRPr="00533EBF">
        <w:rPr>
          <w:b/>
        </w:rPr>
        <w:t>Zadavatel požaduje prokázání profesní způsobilosti účastníka, kdy požadavky na prokázání splnění profesní způsobilosti splňuje dodavatel (účastník), který předloží:</w:t>
      </w:r>
    </w:p>
    <w:p w14:paraId="6A0F4489" w14:textId="77777777" w:rsidR="00A52FDC" w:rsidRPr="00533EBF" w:rsidRDefault="00A52FDC" w:rsidP="001B5BCB">
      <w:pPr>
        <w:widowControl w:val="0"/>
        <w:suppressAutoHyphens/>
        <w:jc w:val="both"/>
      </w:pPr>
    </w:p>
    <w:p w14:paraId="66C53CA5" w14:textId="77777777" w:rsidR="00A52FDC" w:rsidRPr="00533EBF" w:rsidRDefault="00F718F7" w:rsidP="001B5BCB">
      <w:pPr>
        <w:widowControl w:val="0"/>
        <w:suppressAutoHyphens/>
        <w:jc w:val="both"/>
        <w:rPr>
          <w:b/>
        </w:rPr>
      </w:pPr>
      <w:r w:rsidRPr="00533EBF">
        <w:rPr>
          <w:b/>
        </w:rPr>
        <w:t>d</w:t>
      </w:r>
      <w:r w:rsidR="00A52FDC" w:rsidRPr="00533EBF">
        <w:rPr>
          <w:b/>
        </w:rPr>
        <w:t>le § 77 odst. 1 ZZVZ</w:t>
      </w:r>
    </w:p>
    <w:p w14:paraId="37B46FF7" w14:textId="77777777" w:rsidR="00A52FDC" w:rsidRPr="00533EBF" w:rsidRDefault="00A52FDC" w:rsidP="002634CC">
      <w:pPr>
        <w:pStyle w:val="Odstavecseseznamem"/>
        <w:widowControl w:val="0"/>
        <w:numPr>
          <w:ilvl w:val="0"/>
          <w:numId w:val="12"/>
        </w:numPr>
        <w:suppressAutoHyphens/>
        <w:jc w:val="both"/>
        <w:rPr>
          <w:rFonts w:ascii="Times New Roman" w:hAnsi="Times New Roman" w:cs="Times New Roman"/>
        </w:rPr>
      </w:pPr>
      <w:r w:rsidRPr="00533EBF">
        <w:rPr>
          <w:rFonts w:ascii="Times New Roman" w:hAnsi="Times New Roman" w:cs="Times New Roman"/>
          <w:sz w:val="20"/>
          <w:szCs w:val="20"/>
        </w:rPr>
        <w:t>ve vztahu k České republice výpis z obchodního rejstříku nebo jiné obdobné evidence, pokud jiný právní předpis zápis do takové evidence vyžaduje</w:t>
      </w:r>
    </w:p>
    <w:p w14:paraId="20383165" w14:textId="77777777" w:rsidR="004176D5" w:rsidRPr="00533EBF" w:rsidRDefault="004176D5" w:rsidP="001B5BCB">
      <w:pPr>
        <w:widowControl w:val="0"/>
        <w:suppressAutoHyphens/>
        <w:jc w:val="both"/>
        <w:rPr>
          <w:b/>
        </w:rPr>
      </w:pPr>
    </w:p>
    <w:p w14:paraId="26CBC14A" w14:textId="77777777" w:rsidR="001B5BCB" w:rsidRPr="00533EBF" w:rsidRDefault="001B5BCB" w:rsidP="001B5BCB">
      <w:pPr>
        <w:widowControl w:val="0"/>
        <w:suppressAutoHyphens/>
        <w:jc w:val="both"/>
        <w:rPr>
          <w:b/>
        </w:rPr>
      </w:pPr>
      <w:r w:rsidRPr="00533EBF">
        <w:rPr>
          <w:b/>
        </w:rPr>
        <w:t xml:space="preserve">dle § 77 odst. </w:t>
      </w:r>
      <w:r w:rsidR="004176D5" w:rsidRPr="00533EBF">
        <w:rPr>
          <w:b/>
        </w:rPr>
        <w:t>2</w:t>
      </w:r>
      <w:r w:rsidRPr="00533EBF">
        <w:rPr>
          <w:b/>
        </w:rPr>
        <w:t xml:space="preserve"> ZZVZ</w:t>
      </w:r>
    </w:p>
    <w:p w14:paraId="71C3064D" w14:textId="77777777" w:rsidR="009F2662" w:rsidRPr="00533EBF" w:rsidRDefault="009F2662" w:rsidP="002634CC">
      <w:pPr>
        <w:pStyle w:val="Default"/>
        <w:numPr>
          <w:ilvl w:val="0"/>
          <w:numId w:val="12"/>
        </w:numPr>
        <w:jc w:val="both"/>
        <w:rPr>
          <w:rFonts w:ascii="Times New Roman" w:hAnsi="Times New Roman" w:cs="Times New Roman"/>
          <w:color w:val="auto"/>
          <w:sz w:val="20"/>
          <w:szCs w:val="20"/>
        </w:rPr>
      </w:pPr>
      <w:r w:rsidRPr="00533EBF">
        <w:rPr>
          <w:rFonts w:ascii="Times New Roman" w:hAnsi="Times New Roman" w:cs="Times New Roman"/>
          <w:b/>
          <w:bCs/>
          <w:color w:val="auto"/>
          <w:sz w:val="20"/>
          <w:szCs w:val="20"/>
        </w:rPr>
        <w:t xml:space="preserve">doklad o oprávnění k podnikání </w:t>
      </w:r>
      <w:r w:rsidRPr="00533EBF">
        <w:rPr>
          <w:rFonts w:ascii="Times New Roman" w:hAnsi="Times New Roman" w:cs="Times New Roman"/>
          <w:color w:val="auto"/>
          <w:sz w:val="20"/>
          <w:szCs w:val="20"/>
        </w:rPr>
        <w:t xml:space="preserve">v rozsahu odpovídajícímu předmětu veřejné zakázky, pokud jiné právní předpisy takové oprávnění vyžadují - alespoň v prosté kopii. Dodavatel jako doklad prokazující jeho oprávnění k podnikání předloží zejména výpis z živnostenského rejstříku (§ 10 odst. 3 zák. č. 455/1991 Sb., o živnostenském podnikání v platném znění) v rozsahu odpovídajícímu předmětu plnění veřejné zakázky. </w:t>
      </w:r>
    </w:p>
    <w:p w14:paraId="61D5B0AE" w14:textId="77777777" w:rsidR="004176D5" w:rsidRPr="00533EBF" w:rsidRDefault="009F2662" w:rsidP="009F2662">
      <w:pPr>
        <w:pStyle w:val="Odstavecseseznamem"/>
        <w:widowControl w:val="0"/>
        <w:suppressAutoHyphens/>
        <w:ind w:left="720"/>
        <w:jc w:val="both"/>
        <w:rPr>
          <w:rFonts w:ascii="Times New Roman" w:hAnsi="Times New Roman" w:cs="Times New Roman"/>
          <w:bCs/>
          <w:sz w:val="20"/>
          <w:szCs w:val="20"/>
        </w:rPr>
      </w:pPr>
      <w:r w:rsidRPr="00533EBF">
        <w:rPr>
          <w:rFonts w:ascii="Times New Roman" w:hAnsi="Times New Roman" w:cs="Times New Roman"/>
          <w:sz w:val="20"/>
          <w:szCs w:val="20"/>
        </w:rPr>
        <w:t xml:space="preserve">Předmět podnikání – </w:t>
      </w:r>
      <w:r w:rsidRPr="00533EBF">
        <w:rPr>
          <w:rFonts w:ascii="Times New Roman" w:hAnsi="Times New Roman" w:cs="Times New Roman"/>
          <w:b/>
          <w:bCs/>
          <w:sz w:val="20"/>
          <w:szCs w:val="20"/>
        </w:rPr>
        <w:t xml:space="preserve">Výroba, obchod a služby neuvedené v přílohách 1 až 3 živnostenského zákona </w:t>
      </w:r>
    </w:p>
    <w:p w14:paraId="5DE7F507" w14:textId="77777777" w:rsidR="001B5BCB" w:rsidRPr="00533EBF" w:rsidRDefault="001B5BCB" w:rsidP="001B5BCB">
      <w:pPr>
        <w:widowControl w:val="0"/>
        <w:suppressAutoHyphens/>
        <w:jc w:val="both"/>
      </w:pPr>
    </w:p>
    <w:p w14:paraId="26AFE403" w14:textId="77777777" w:rsidR="006E6255" w:rsidRPr="00533EBF" w:rsidRDefault="006E6255" w:rsidP="006E6255">
      <w:pPr>
        <w:widowControl w:val="0"/>
        <w:suppressAutoHyphens/>
        <w:jc w:val="both"/>
        <w:rPr>
          <w:b/>
        </w:rPr>
      </w:pPr>
      <w:r w:rsidRPr="00533EBF">
        <w:rPr>
          <w:b/>
        </w:rPr>
        <w:t>Způsob prokazování profesní způsobilosti:</w:t>
      </w:r>
    </w:p>
    <w:p w14:paraId="44CB1218" w14:textId="77777777" w:rsidR="006E6255" w:rsidRPr="00533EBF" w:rsidRDefault="006E6255" w:rsidP="006E6255">
      <w:pPr>
        <w:widowControl w:val="0"/>
        <w:suppressAutoHyphens/>
        <w:jc w:val="both"/>
      </w:pPr>
      <w:r w:rsidRPr="00533EBF">
        <w:t>Dodavatel (účastník) prokazuje splnění profesní způsobilosti předložením prostých kopií shora požadovaných dokladů. Doklady podle § 77 odst. 1 nebo 2 ZZVZ dodavatel nemusí předložit, pokud právní předpisy v zemi sídla jeho odbornou profesní způsobilost nevyžadují.</w:t>
      </w:r>
    </w:p>
    <w:p w14:paraId="3D81F5BD" w14:textId="77777777" w:rsidR="006E6255" w:rsidRPr="00533EBF" w:rsidRDefault="006E6255" w:rsidP="006E6255">
      <w:pPr>
        <w:widowControl w:val="0"/>
        <w:suppressAutoHyphens/>
        <w:jc w:val="both"/>
      </w:pPr>
      <w:r w:rsidRPr="00533EBF">
        <w:t>Při prokazování kvalifikace se uplatní také obecná pravidla vztahující se k předkládání dokladů obsažená v § 45 ZZVZ. Dodavatel je oprávněn předložit jiný rovnocenný doklad, není-li z důvodů, které mu nelze přičítat, schopen předložit zadavatelem požadovaný doklad. Toto pravidlo se tak uplatní především v situacích, kdy se jednotlivá oprávnění k podnikání „překrývají“ a oprávnění k provádění jedné činnosti je tak možno prokázat prostřednictvím různých dokladů o oprávnění k podnikání. Možnost předložit jiný rovnocenný doklad vyplývá přímo z ustanovení § 45 odst. 2 ZZVZ.</w:t>
      </w:r>
    </w:p>
    <w:p w14:paraId="3DBD3764" w14:textId="24390D10" w:rsidR="00CE1C36" w:rsidRDefault="00CE1C36" w:rsidP="001B5BCB">
      <w:pPr>
        <w:widowControl w:val="0"/>
        <w:suppressAutoHyphens/>
        <w:jc w:val="both"/>
        <w:rPr>
          <w:b/>
        </w:rPr>
      </w:pPr>
    </w:p>
    <w:p w14:paraId="3BB6D80F" w14:textId="708B8898" w:rsidR="00D65A37" w:rsidRDefault="00D65A37" w:rsidP="001B5BCB">
      <w:pPr>
        <w:widowControl w:val="0"/>
        <w:suppressAutoHyphens/>
        <w:jc w:val="both"/>
        <w:rPr>
          <w:b/>
        </w:rPr>
      </w:pPr>
    </w:p>
    <w:p w14:paraId="3404248F" w14:textId="77777777" w:rsidR="00D65A37" w:rsidRDefault="00D65A37" w:rsidP="001B5BCB">
      <w:pPr>
        <w:widowControl w:val="0"/>
        <w:suppressAutoHyphens/>
        <w:jc w:val="both"/>
        <w:rPr>
          <w:b/>
        </w:rPr>
      </w:pPr>
    </w:p>
    <w:p w14:paraId="56102664" w14:textId="5EB7EBE9" w:rsidR="00C63797" w:rsidRDefault="00127950" w:rsidP="00C63797">
      <w:pPr>
        <w:widowControl w:val="0"/>
        <w:shd w:val="clear" w:color="auto" w:fill="E2EFD9"/>
        <w:suppressAutoHyphens/>
        <w:spacing w:after="120"/>
        <w:jc w:val="both"/>
        <w:rPr>
          <w:b/>
        </w:rPr>
      </w:pPr>
      <w:r>
        <w:rPr>
          <w:b/>
        </w:rPr>
        <w:lastRenderedPageBreak/>
        <w:t>Dodavatel</w:t>
      </w:r>
      <w:r w:rsidR="00C63797">
        <w:rPr>
          <w:b/>
        </w:rPr>
        <w:t xml:space="preserve"> může v nabídce nahradit konkrétní doklady předložením čestného prohlášení podle § 86 odst. 2  ZZVZ. Zadavatel doporučuje k prokázání kvalifikace využít vyplněný formulář nabídky „Prohlášení dodavatele“, který je přílohou č. 2 tohoto dokumentu.</w:t>
      </w:r>
    </w:p>
    <w:p w14:paraId="449DC0A4" w14:textId="77777777" w:rsidR="00C63797" w:rsidRDefault="00C63797" w:rsidP="00C63797">
      <w:pPr>
        <w:pStyle w:val="Odstavecseseznamem"/>
        <w:widowControl w:val="0"/>
        <w:shd w:val="clear" w:color="auto" w:fill="E2EFD9"/>
        <w:suppressAutoHyphens/>
        <w:spacing w:after="120"/>
        <w:ind w:left="0"/>
        <w:jc w:val="both"/>
        <w:rPr>
          <w:rFonts w:ascii="Times New Roman" w:hAnsi="Times New Roman" w:cs="Times New Roman"/>
          <w:i/>
          <w:iCs/>
          <w:sz w:val="20"/>
          <w:szCs w:val="20"/>
        </w:rPr>
      </w:pPr>
      <w:r>
        <w:rPr>
          <w:rFonts w:ascii="Times New Roman" w:hAnsi="Times New Roman" w:cs="Times New Roman"/>
          <w:i/>
          <w:iCs/>
          <w:sz w:val="20"/>
          <w:szCs w:val="20"/>
        </w:rPr>
        <w:t xml:space="preserve">Účelem formuláře nabídky </w:t>
      </w:r>
      <w:r>
        <w:rPr>
          <w:rFonts w:ascii="Times New Roman" w:hAnsi="Times New Roman" w:cs="Times New Roman"/>
          <w:bCs/>
          <w:i/>
          <w:iCs/>
          <w:sz w:val="20"/>
          <w:szCs w:val="20"/>
        </w:rPr>
        <w:t xml:space="preserve">„Prohlášení dodavatele“ </w:t>
      </w:r>
      <w:r>
        <w:rPr>
          <w:rFonts w:ascii="Times New Roman" w:hAnsi="Times New Roman" w:cs="Times New Roman"/>
          <w:i/>
          <w:iCs/>
          <w:sz w:val="20"/>
          <w:szCs w:val="20"/>
        </w:rPr>
        <w:t xml:space="preserve">je zjednodušení zpracování nabídky a posouzení splnění podmínek účasti dodavatele v zadávacím řízení, proto zadavatel doporučuje jeho použití. Dodavatel může formulář nabídky </w:t>
      </w:r>
      <w:r>
        <w:rPr>
          <w:rFonts w:ascii="Times New Roman" w:hAnsi="Times New Roman" w:cs="Times New Roman"/>
          <w:bCs/>
          <w:i/>
          <w:iCs/>
          <w:sz w:val="20"/>
          <w:szCs w:val="20"/>
        </w:rPr>
        <w:t xml:space="preserve">„Prohlášení dodavatele“ </w:t>
      </w:r>
      <w:r>
        <w:rPr>
          <w:rFonts w:ascii="Times New Roman" w:hAnsi="Times New Roman" w:cs="Times New Roman"/>
          <w:i/>
          <w:iCs/>
          <w:sz w:val="20"/>
          <w:szCs w:val="20"/>
        </w:rPr>
        <w:t xml:space="preserve">nahradit v nabídce jinými rovnocennými doklady. Formulář nabídky </w:t>
      </w:r>
      <w:r>
        <w:rPr>
          <w:rFonts w:ascii="Times New Roman" w:hAnsi="Times New Roman" w:cs="Times New Roman"/>
          <w:bCs/>
          <w:i/>
          <w:iCs/>
          <w:sz w:val="20"/>
          <w:szCs w:val="20"/>
        </w:rPr>
        <w:t xml:space="preserve">„Prohlášení dodavatele“ </w:t>
      </w:r>
      <w:r>
        <w:rPr>
          <w:rFonts w:ascii="Times New Roman" w:hAnsi="Times New Roman" w:cs="Times New Roman"/>
          <w:i/>
          <w:iCs/>
          <w:sz w:val="20"/>
          <w:szCs w:val="20"/>
        </w:rPr>
        <w:t>není uzamčen pro jakékoliv obsahové změny, zadavatel však doporučuje, aby dodavatel formulář upravoval pouze v nutném rozsahu.</w:t>
      </w:r>
    </w:p>
    <w:p w14:paraId="7245E54F" w14:textId="77777777" w:rsidR="008A2F11" w:rsidRPr="00533EBF" w:rsidRDefault="008A2F11" w:rsidP="001B5BCB">
      <w:pPr>
        <w:widowControl w:val="0"/>
        <w:suppressAutoHyphens/>
        <w:jc w:val="both"/>
        <w:rPr>
          <w:b/>
        </w:rPr>
      </w:pPr>
    </w:p>
    <w:p w14:paraId="19FDCA08" w14:textId="77777777" w:rsidR="00086907" w:rsidRPr="00533EBF" w:rsidRDefault="00086907" w:rsidP="001B5BCB">
      <w:pPr>
        <w:widowControl w:val="0"/>
        <w:suppressAutoHyphens/>
        <w:jc w:val="both"/>
        <w:rPr>
          <w:b/>
        </w:rPr>
      </w:pPr>
    </w:p>
    <w:p w14:paraId="48C35FF1" w14:textId="77777777" w:rsidR="006A1AE3" w:rsidRPr="00533EBF" w:rsidRDefault="006A1AE3" w:rsidP="001B5BCB">
      <w:pPr>
        <w:widowControl w:val="0"/>
        <w:pBdr>
          <w:top w:val="single" w:sz="4" w:space="1" w:color="auto"/>
          <w:left w:val="single" w:sz="4" w:space="4" w:color="auto"/>
          <w:bottom w:val="single" w:sz="4" w:space="1" w:color="auto"/>
          <w:right w:val="single" w:sz="4" w:space="4" w:color="auto"/>
        </w:pBdr>
        <w:suppressAutoHyphens/>
        <w:jc w:val="both"/>
        <w:rPr>
          <w:b/>
        </w:rPr>
      </w:pPr>
      <w:r w:rsidRPr="00533EBF">
        <w:rPr>
          <w:b/>
        </w:rPr>
        <w:t>TECHNICKÁ KVALIFIKACE</w:t>
      </w:r>
      <w:r w:rsidR="00D4189F" w:rsidRPr="00533EBF">
        <w:rPr>
          <w:b/>
        </w:rPr>
        <w:t xml:space="preserve"> PODLE § 79 ZZVZ</w:t>
      </w:r>
    </w:p>
    <w:p w14:paraId="0A4479DE" w14:textId="77777777" w:rsidR="006A1AE3" w:rsidRPr="00533EBF" w:rsidRDefault="006A1AE3" w:rsidP="001B5BCB">
      <w:pPr>
        <w:widowControl w:val="0"/>
        <w:suppressAutoHyphens/>
        <w:jc w:val="both"/>
        <w:rPr>
          <w:b/>
        </w:rPr>
      </w:pPr>
      <w:bookmarkStart w:id="1" w:name="_Hlk13731327"/>
    </w:p>
    <w:p w14:paraId="000400E9" w14:textId="77777777" w:rsidR="00915C18" w:rsidRPr="00533EBF" w:rsidRDefault="00915C18" w:rsidP="001B5BCB">
      <w:pPr>
        <w:widowControl w:val="0"/>
        <w:suppressAutoHyphens/>
        <w:jc w:val="both"/>
        <w:rPr>
          <w:b/>
        </w:rPr>
      </w:pPr>
      <w:r w:rsidRPr="00533EBF">
        <w:rPr>
          <w:b/>
        </w:rPr>
        <w:t>Zadavatel požaduje prokázání splnění technické kvalifikace účastníka, kdy požadavky na prokázání splnění kvalifikace splňuje dodavatel (účastník), který předloží:</w:t>
      </w:r>
    </w:p>
    <w:p w14:paraId="34A39428" w14:textId="77777777" w:rsidR="00915C18" w:rsidRPr="00533EBF" w:rsidRDefault="00915C18" w:rsidP="001B5BCB">
      <w:pPr>
        <w:widowControl w:val="0"/>
        <w:suppressAutoHyphens/>
        <w:jc w:val="both"/>
      </w:pPr>
    </w:p>
    <w:p w14:paraId="02778E24" w14:textId="77777777" w:rsidR="00915C18" w:rsidRPr="00533EBF" w:rsidRDefault="00F718F7" w:rsidP="002634CC">
      <w:pPr>
        <w:pStyle w:val="Odstavecseseznamem"/>
        <w:widowControl w:val="0"/>
        <w:numPr>
          <w:ilvl w:val="0"/>
          <w:numId w:val="12"/>
        </w:numPr>
        <w:suppressAutoHyphens/>
        <w:jc w:val="both"/>
        <w:rPr>
          <w:rFonts w:ascii="Times New Roman" w:hAnsi="Times New Roman" w:cs="Times New Roman"/>
          <w:b/>
          <w:sz w:val="20"/>
          <w:szCs w:val="20"/>
        </w:rPr>
      </w:pPr>
      <w:r w:rsidRPr="00533EBF">
        <w:rPr>
          <w:rFonts w:ascii="Times New Roman" w:hAnsi="Times New Roman" w:cs="Times New Roman"/>
          <w:b/>
          <w:sz w:val="20"/>
          <w:szCs w:val="20"/>
        </w:rPr>
        <w:t>d</w:t>
      </w:r>
      <w:r w:rsidR="00915C18" w:rsidRPr="00533EBF">
        <w:rPr>
          <w:rFonts w:ascii="Times New Roman" w:hAnsi="Times New Roman" w:cs="Times New Roman"/>
          <w:b/>
          <w:sz w:val="20"/>
          <w:szCs w:val="20"/>
        </w:rPr>
        <w:t xml:space="preserve">le § 79 odst. </w:t>
      </w:r>
      <w:r w:rsidR="00CE1C36" w:rsidRPr="00533EBF">
        <w:rPr>
          <w:rFonts w:ascii="Times New Roman" w:hAnsi="Times New Roman" w:cs="Times New Roman"/>
          <w:b/>
          <w:sz w:val="20"/>
          <w:szCs w:val="20"/>
        </w:rPr>
        <w:t>2 písm. b</w:t>
      </w:r>
      <w:r w:rsidRPr="00533EBF">
        <w:rPr>
          <w:rFonts w:ascii="Times New Roman" w:hAnsi="Times New Roman" w:cs="Times New Roman"/>
          <w:b/>
          <w:sz w:val="20"/>
          <w:szCs w:val="20"/>
        </w:rPr>
        <w:t>)</w:t>
      </w:r>
      <w:r w:rsidR="00915C18" w:rsidRPr="00533EBF">
        <w:rPr>
          <w:rFonts w:ascii="Times New Roman" w:hAnsi="Times New Roman" w:cs="Times New Roman"/>
          <w:b/>
          <w:sz w:val="20"/>
          <w:szCs w:val="20"/>
        </w:rPr>
        <w:t xml:space="preserve"> ZZVZ</w:t>
      </w:r>
    </w:p>
    <w:p w14:paraId="3F94A095" w14:textId="26228739" w:rsidR="00915C18" w:rsidRPr="00533EBF" w:rsidRDefault="00F718F7" w:rsidP="004641E9">
      <w:pPr>
        <w:widowControl w:val="0"/>
        <w:suppressAutoHyphens/>
        <w:ind w:left="708"/>
        <w:jc w:val="both"/>
      </w:pPr>
      <w:r w:rsidRPr="00533EBF">
        <w:t>s</w:t>
      </w:r>
      <w:r w:rsidR="00915C18" w:rsidRPr="00533EBF">
        <w:t xml:space="preserve">eznam </w:t>
      </w:r>
      <w:r w:rsidR="00CE1C36" w:rsidRPr="00533EBF">
        <w:t xml:space="preserve">významných </w:t>
      </w:r>
      <w:r w:rsidR="001E30A7">
        <w:t>dodávek</w:t>
      </w:r>
      <w:r w:rsidR="00CE1C36" w:rsidRPr="00533EBF">
        <w:t xml:space="preserve"> poskytnutých za poslední 3 roky před zahájením zadávacího řízení včetně uvedení ceny, doby jejich poskytnutí a identifikace objednatele</w:t>
      </w:r>
      <w:r w:rsidR="00B43500" w:rsidRPr="00533EBF">
        <w:t>.</w:t>
      </w:r>
    </w:p>
    <w:p w14:paraId="43E13761" w14:textId="77777777" w:rsidR="00B43500" w:rsidRPr="00533EBF" w:rsidRDefault="00B43500" w:rsidP="001B5BCB">
      <w:pPr>
        <w:widowControl w:val="0"/>
        <w:suppressAutoHyphens/>
        <w:jc w:val="both"/>
      </w:pPr>
    </w:p>
    <w:bookmarkEnd w:id="1"/>
    <w:p w14:paraId="4BE5520E" w14:textId="77777777" w:rsidR="00E51166" w:rsidRPr="00711015" w:rsidRDefault="00E51166" w:rsidP="001B5BCB">
      <w:pPr>
        <w:widowControl w:val="0"/>
        <w:suppressAutoHyphens/>
        <w:jc w:val="both"/>
        <w:rPr>
          <w:b/>
          <w:color w:val="FF0000"/>
        </w:rPr>
      </w:pPr>
    </w:p>
    <w:p w14:paraId="3789B176" w14:textId="77777777" w:rsidR="00D93DB8" w:rsidRPr="00533EBF" w:rsidRDefault="00D93DB8" w:rsidP="004641E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jc w:val="both"/>
        <w:rPr>
          <w:b/>
        </w:rPr>
      </w:pPr>
      <w:bookmarkStart w:id="2" w:name="_Hlk13731730"/>
      <w:r w:rsidRPr="00533EBF">
        <w:rPr>
          <w:b/>
        </w:rPr>
        <w:t>Rozsah požadované technické kvalifikace a způsob pr</w:t>
      </w:r>
      <w:r w:rsidR="00CE1C36" w:rsidRPr="00533EBF">
        <w:rPr>
          <w:b/>
        </w:rPr>
        <w:t>okázání dle § 79 odst. 2 písm. b</w:t>
      </w:r>
      <w:r w:rsidRPr="00533EBF">
        <w:rPr>
          <w:b/>
        </w:rPr>
        <w:t>) ZZVZ</w:t>
      </w:r>
    </w:p>
    <w:bookmarkEnd w:id="2"/>
    <w:p w14:paraId="3869D58F" w14:textId="77777777" w:rsidR="00D93DB8" w:rsidRPr="00533EBF" w:rsidRDefault="00D93DB8" w:rsidP="001B5BCB">
      <w:pPr>
        <w:widowControl w:val="0"/>
        <w:suppressAutoHyphens/>
        <w:jc w:val="both"/>
        <w:rPr>
          <w:b/>
        </w:rPr>
      </w:pPr>
    </w:p>
    <w:p w14:paraId="4F3292AF" w14:textId="77777777" w:rsidR="00CE1C36" w:rsidRPr="00533EBF" w:rsidRDefault="00D93DB8" w:rsidP="001B5BCB">
      <w:pPr>
        <w:widowControl w:val="0"/>
        <w:suppressAutoHyphens/>
        <w:jc w:val="both"/>
        <w:rPr>
          <w:b/>
          <w:u w:val="single"/>
        </w:rPr>
      </w:pPr>
      <w:bookmarkStart w:id="3" w:name="_Hlk13731200"/>
      <w:r w:rsidRPr="00533EBF">
        <w:rPr>
          <w:b/>
          <w:u w:val="single"/>
        </w:rPr>
        <w:t xml:space="preserve">Pro splnění tohoto kvalifikačního předpokladu je vyžadováno, aby </w:t>
      </w:r>
      <w:r w:rsidR="00287C6C" w:rsidRPr="00533EBF">
        <w:rPr>
          <w:b/>
          <w:u w:val="single"/>
        </w:rPr>
        <w:t>účastník (dodavatel) předložil:</w:t>
      </w:r>
    </w:p>
    <w:p w14:paraId="62322534" w14:textId="77777777" w:rsidR="00115519" w:rsidRPr="00533EBF" w:rsidRDefault="00CE1C36" w:rsidP="001B5BCB">
      <w:pPr>
        <w:widowControl w:val="0"/>
        <w:suppressAutoHyphens/>
        <w:jc w:val="both"/>
        <w:rPr>
          <w:b/>
          <w:u w:val="single"/>
        </w:rPr>
      </w:pPr>
      <w:r w:rsidRPr="00533EBF">
        <w:t xml:space="preserve">seznam významných </w:t>
      </w:r>
      <w:r w:rsidR="00B43500" w:rsidRPr="00533EBF">
        <w:t>služeb</w:t>
      </w:r>
      <w:r w:rsidRPr="00533EBF">
        <w:t xml:space="preserve"> poskytnutých za poslední </w:t>
      </w:r>
      <w:r w:rsidR="00BC5EA1" w:rsidRPr="00533EBF">
        <w:t>3 roky</w:t>
      </w:r>
      <w:r w:rsidRPr="00533EBF">
        <w:t xml:space="preserve"> před zahájením zadávacího řízení</w:t>
      </w:r>
      <w:r w:rsidR="00290588" w:rsidRPr="00533EBF">
        <w:t>, podepsaný osobou oprávněnou jednat jménem či za účastníka.</w:t>
      </w:r>
      <w:r w:rsidR="00115519" w:rsidRPr="00533EBF">
        <w:t xml:space="preserve"> Předložený seznam musí obsahovat tyto údaje:</w:t>
      </w:r>
    </w:p>
    <w:p w14:paraId="38CA2FBB" w14:textId="77777777" w:rsidR="00115519" w:rsidRPr="00533EBF" w:rsidRDefault="00115519" w:rsidP="002634CC">
      <w:pPr>
        <w:pStyle w:val="Odstavecseseznamem"/>
        <w:widowControl w:val="0"/>
        <w:numPr>
          <w:ilvl w:val="0"/>
          <w:numId w:val="13"/>
        </w:numPr>
        <w:suppressAutoHyphens/>
        <w:jc w:val="both"/>
        <w:rPr>
          <w:rFonts w:ascii="Times New Roman" w:hAnsi="Times New Roman" w:cs="Times New Roman"/>
          <w:sz w:val="20"/>
          <w:szCs w:val="20"/>
        </w:rPr>
      </w:pPr>
      <w:r w:rsidRPr="00533EBF">
        <w:rPr>
          <w:rFonts w:ascii="Times New Roman" w:hAnsi="Times New Roman" w:cs="Times New Roman"/>
          <w:sz w:val="20"/>
          <w:szCs w:val="20"/>
        </w:rPr>
        <w:t>název realizované zakázky,</w:t>
      </w:r>
    </w:p>
    <w:p w14:paraId="3F95EBBB" w14:textId="77777777" w:rsidR="00115519" w:rsidRPr="00533EBF" w:rsidRDefault="00115519" w:rsidP="002634CC">
      <w:pPr>
        <w:pStyle w:val="Odstavecseseznamem"/>
        <w:widowControl w:val="0"/>
        <w:numPr>
          <w:ilvl w:val="0"/>
          <w:numId w:val="13"/>
        </w:numPr>
        <w:suppressAutoHyphens/>
        <w:jc w:val="both"/>
        <w:rPr>
          <w:rFonts w:ascii="Times New Roman" w:hAnsi="Times New Roman" w:cs="Times New Roman"/>
          <w:sz w:val="20"/>
          <w:szCs w:val="20"/>
        </w:rPr>
      </w:pPr>
      <w:r w:rsidRPr="00533EBF">
        <w:rPr>
          <w:rFonts w:ascii="Times New Roman" w:hAnsi="Times New Roman" w:cs="Times New Roman"/>
          <w:sz w:val="20"/>
          <w:szCs w:val="20"/>
        </w:rPr>
        <w:t>popis předmětu plnění zakázky,</w:t>
      </w:r>
    </w:p>
    <w:p w14:paraId="758133C1" w14:textId="77777777" w:rsidR="00115519" w:rsidRPr="00533EBF" w:rsidRDefault="00115519" w:rsidP="002634CC">
      <w:pPr>
        <w:pStyle w:val="Odstavecseseznamem"/>
        <w:widowControl w:val="0"/>
        <w:numPr>
          <w:ilvl w:val="0"/>
          <w:numId w:val="13"/>
        </w:numPr>
        <w:suppressAutoHyphens/>
        <w:jc w:val="both"/>
        <w:rPr>
          <w:rFonts w:ascii="Times New Roman" w:hAnsi="Times New Roman" w:cs="Times New Roman"/>
          <w:sz w:val="20"/>
          <w:szCs w:val="20"/>
        </w:rPr>
      </w:pPr>
      <w:r w:rsidRPr="00533EBF">
        <w:rPr>
          <w:rFonts w:ascii="Times New Roman" w:hAnsi="Times New Roman" w:cs="Times New Roman"/>
          <w:sz w:val="20"/>
          <w:szCs w:val="20"/>
        </w:rPr>
        <w:t>místo plnění předmětu zakázky,</w:t>
      </w:r>
    </w:p>
    <w:p w14:paraId="78AB769C" w14:textId="77777777" w:rsidR="00115519" w:rsidRPr="00533EBF" w:rsidRDefault="00115519" w:rsidP="002634CC">
      <w:pPr>
        <w:pStyle w:val="Odstavecseseznamem"/>
        <w:widowControl w:val="0"/>
        <w:numPr>
          <w:ilvl w:val="0"/>
          <w:numId w:val="13"/>
        </w:numPr>
        <w:suppressAutoHyphens/>
        <w:jc w:val="both"/>
        <w:rPr>
          <w:rFonts w:ascii="Times New Roman" w:hAnsi="Times New Roman" w:cs="Times New Roman"/>
          <w:sz w:val="20"/>
          <w:szCs w:val="20"/>
        </w:rPr>
      </w:pPr>
      <w:r w:rsidRPr="00533EBF">
        <w:rPr>
          <w:rFonts w:ascii="Times New Roman" w:hAnsi="Times New Roman" w:cs="Times New Roman"/>
          <w:sz w:val="20"/>
          <w:szCs w:val="20"/>
        </w:rPr>
        <w:t>doba (termín) plnění předmětu zakázky,</w:t>
      </w:r>
    </w:p>
    <w:p w14:paraId="64F2367B" w14:textId="77777777" w:rsidR="00115519" w:rsidRPr="00533EBF" w:rsidRDefault="00115519" w:rsidP="002634CC">
      <w:pPr>
        <w:pStyle w:val="Odstavecseseznamem"/>
        <w:widowControl w:val="0"/>
        <w:numPr>
          <w:ilvl w:val="0"/>
          <w:numId w:val="13"/>
        </w:numPr>
        <w:suppressAutoHyphens/>
        <w:jc w:val="both"/>
        <w:rPr>
          <w:rFonts w:ascii="Times New Roman" w:hAnsi="Times New Roman" w:cs="Times New Roman"/>
          <w:sz w:val="20"/>
          <w:szCs w:val="20"/>
        </w:rPr>
      </w:pPr>
      <w:r w:rsidRPr="00533EBF">
        <w:rPr>
          <w:rFonts w:ascii="Times New Roman" w:hAnsi="Times New Roman" w:cs="Times New Roman"/>
          <w:sz w:val="20"/>
          <w:szCs w:val="20"/>
        </w:rPr>
        <w:t xml:space="preserve">cena </w:t>
      </w:r>
      <w:r w:rsidR="00CE1C36" w:rsidRPr="00533EBF">
        <w:rPr>
          <w:rFonts w:ascii="Times New Roman" w:hAnsi="Times New Roman" w:cs="Times New Roman"/>
          <w:sz w:val="20"/>
          <w:szCs w:val="20"/>
        </w:rPr>
        <w:t>zakázky</w:t>
      </w:r>
      <w:r w:rsidR="00B43500" w:rsidRPr="00533EBF">
        <w:rPr>
          <w:rFonts w:ascii="Times New Roman" w:hAnsi="Times New Roman" w:cs="Times New Roman"/>
          <w:sz w:val="20"/>
          <w:szCs w:val="20"/>
        </w:rPr>
        <w:t xml:space="preserve"> – realizované služby</w:t>
      </w:r>
      <w:r w:rsidRPr="00533EBF">
        <w:rPr>
          <w:rFonts w:ascii="Times New Roman" w:hAnsi="Times New Roman" w:cs="Times New Roman"/>
          <w:sz w:val="20"/>
          <w:szCs w:val="20"/>
        </w:rPr>
        <w:t xml:space="preserve"> v Kč bez DPH,</w:t>
      </w:r>
    </w:p>
    <w:p w14:paraId="3B20F79B" w14:textId="77777777" w:rsidR="00115519" w:rsidRPr="00533EBF" w:rsidRDefault="00115519" w:rsidP="002634CC">
      <w:pPr>
        <w:pStyle w:val="Odstavecseseznamem"/>
        <w:widowControl w:val="0"/>
        <w:numPr>
          <w:ilvl w:val="0"/>
          <w:numId w:val="13"/>
        </w:numPr>
        <w:suppressAutoHyphens/>
        <w:jc w:val="both"/>
        <w:rPr>
          <w:rFonts w:ascii="Times New Roman" w:hAnsi="Times New Roman" w:cs="Times New Roman"/>
          <w:sz w:val="20"/>
          <w:szCs w:val="20"/>
        </w:rPr>
      </w:pPr>
      <w:r w:rsidRPr="00533EBF">
        <w:rPr>
          <w:rFonts w:ascii="Times New Roman" w:hAnsi="Times New Roman" w:cs="Times New Roman"/>
          <w:sz w:val="20"/>
          <w:szCs w:val="20"/>
        </w:rPr>
        <w:t>kontaktní údaje na objednatele (název subjektu, jméno kontaktní osoby, telefon)</w:t>
      </w:r>
    </w:p>
    <w:p w14:paraId="70FA07BC" w14:textId="77777777" w:rsidR="001E30A7" w:rsidRDefault="001E30A7" w:rsidP="001B5BCB">
      <w:pPr>
        <w:jc w:val="both"/>
        <w:rPr>
          <w:b/>
          <w:bCs/>
          <w:u w:val="single"/>
        </w:rPr>
      </w:pPr>
    </w:p>
    <w:p w14:paraId="5F8AC928" w14:textId="3B741FF0" w:rsidR="00025C80" w:rsidRPr="00831FF4" w:rsidRDefault="00025C80" w:rsidP="001B5BCB">
      <w:pPr>
        <w:jc w:val="both"/>
        <w:rPr>
          <w:b/>
          <w:bCs/>
          <w:u w:val="single"/>
        </w:rPr>
      </w:pPr>
      <w:r w:rsidRPr="00831FF4">
        <w:rPr>
          <w:b/>
          <w:bCs/>
          <w:u w:val="single"/>
        </w:rPr>
        <w:t>Vymezení minimální úrovně tohoto technického kvalifikačního</w:t>
      </w:r>
      <w:r w:rsidR="005B3A07" w:rsidRPr="00831FF4">
        <w:rPr>
          <w:b/>
          <w:bCs/>
          <w:u w:val="single"/>
        </w:rPr>
        <w:t xml:space="preserve"> předpokladu</w:t>
      </w:r>
      <w:r w:rsidRPr="00831FF4">
        <w:rPr>
          <w:b/>
          <w:bCs/>
          <w:u w:val="single"/>
        </w:rPr>
        <w:t>:</w:t>
      </w:r>
    </w:p>
    <w:bookmarkEnd w:id="3"/>
    <w:p w14:paraId="539E4211" w14:textId="77777777" w:rsidR="00D72C7D" w:rsidRDefault="00D72C7D" w:rsidP="00D72C7D">
      <w:pPr>
        <w:pStyle w:val="Textodstavce"/>
        <w:numPr>
          <w:ilvl w:val="0"/>
          <w:numId w:val="0"/>
        </w:numPr>
        <w:spacing w:before="0" w:after="0"/>
        <w:rPr>
          <w:b/>
          <w:sz w:val="20"/>
          <w:szCs w:val="20"/>
        </w:rPr>
      </w:pPr>
      <w:r w:rsidRPr="00831FF4">
        <w:rPr>
          <w:b/>
          <w:sz w:val="20"/>
          <w:szCs w:val="20"/>
        </w:rPr>
        <w:t xml:space="preserve">Dodavatel splňuje technický kvalifikační předpoklad, pokud v posledních 3 letech realizoval nejméně </w:t>
      </w:r>
      <w:r>
        <w:rPr>
          <w:b/>
          <w:sz w:val="20"/>
          <w:szCs w:val="20"/>
        </w:rPr>
        <w:t>2</w:t>
      </w:r>
      <w:r w:rsidRPr="00831FF4">
        <w:rPr>
          <w:b/>
          <w:sz w:val="20"/>
          <w:szCs w:val="20"/>
        </w:rPr>
        <w:t xml:space="preserve"> dodávky</w:t>
      </w:r>
      <w:r>
        <w:rPr>
          <w:b/>
          <w:sz w:val="20"/>
          <w:szCs w:val="20"/>
        </w:rPr>
        <w:t xml:space="preserve"> níže specifikovaného charakteru:</w:t>
      </w:r>
      <w:r w:rsidRPr="00831FF4">
        <w:rPr>
          <w:b/>
          <w:sz w:val="20"/>
          <w:szCs w:val="20"/>
        </w:rPr>
        <w:t xml:space="preserve"> </w:t>
      </w:r>
    </w:p>
    <w:p w14:paraId="795978E3" w14:textId="77777777" w:rsidR="00D72C7D" w:rsidRPr="005D71BD" w:rsidRDefault="00D72C7D" w:rsidP="00D72C7D">
      <w:pPr>
        <w:pStyle w:val="Textodstavce"/>
        <w:numPr>
          <w:ilvl w:val="0"/>
          <w:numId w:val="0"/>
        </w:numPr>
        <w:spacing w:before="0" w:after="0"/>
        <w:rPr>
          <w:b/>
          <w:sz w:val="12"/>
          <w:szCs w:val="12"/>
        </w:rPr>
      </w:pPr>
    </w:p>
    <w:p w14:paraId="787FA030" w14:textId="77777777" w:rsidR="00D72C7D" w:rsidRDefault="00D72C7D" w:rsidP="00D72C7D">
      <w:pPr>
        <w:pStyle w:val="Textodstavce"/>
        <w:numPr>
          <w:ilvl w:val="0"/>
          <w:numId w:val="0"/>
        </w:numPr>
        <w:spacing w:before="0" w:after="0"/>
        <w:rPr>
          <w:b/>
          <w:sz w:val="20"/>
          <w:szCs w:val="20"/>
        </w:rPr>
      </w:pPr>
      <w:r>
        <w:rPr>
          <w:b/>
          <w:sz w:val="20"/>
          <w:szCs w:val="20"/>
        </w:rPr>
        <w:t xml:space="preserve">1 dodávka jazykové učebny či obdobné digitální učebny blíže </w:t>
      </w:r>
      <w:r w:rsidRPr="00831FF4">
        <w:rPr>
          <w:b/>
          <w:sz w:val="20"/>
          <w:szCs w:val="20"/>
        </w:rPr>
        <w:t xml:space="preserve">nespecifikovaného charakteru </w:t>
      </w:r>
      <w:r>
        <w:rPr>
          <w:b/>
          <w:sz w:val="20"/>
          <w:szCs w:val="20"/>
        </w:rPr>
        <w:t xml:space="preserve">v minimálním finančním objemu 700 000,00 Kč </w:t>
      </w:r>
    </w:p>
    <w:p w14:paraId="533137DD" w14:textId="77777777" w:rsidR="00D72C7D" w:rsidRDefault="00D72C7D" w:rsidP="00D72C7D">
      <w:pPr>
        <w:pStyle w:val="Textodstavce"/>
        <w:numPr>
          <w:ilvl w:val="0"/>
          <w:numId w:val="0"/>
        </w:numPr>
        <w:spacing w:before="0" w:after="0"/>
        <w:rPr>
          <w:b/>
          <w:sz w:val="20"/>
          <w:szCs w:val="20"/>
        </w:rPr>
      </w:pPr>
      <w:r>
        <w:rPr>
          <w:b/>
          <w:sz w:val="20"/>
          <w:szCs w:val="20"/>
        </w:rPr>
        <w:t xml:space="preserve">a </w:t>
      </w:r>
    </w:p>
    <w:p w14:paraId="2238FED1" w14:textId="77777777" w:rsidR="00D72C7D" w:rsidRPr="00831FF4" w:rsidRDefault="00D72C7D" w:rsidP="00D72C7D">
      <w:pPr>
        <w:pStyle w:val="Textodstavce"/>
        <w:numPr>
          <w:ilvl w:val="0"/>
          <w:numId w:val="0"/>
        </w:numPr>
        <w:spacing w:before="0" w:after="0"/>
        <w:rPr>
          <w:sz w:val="20"/>
          <w:szCs w:val="20"/>
        </w:rPr>
      </w:pPr>
      <w:r>
        <w:rPr>
          <w:b/>
          <w:sz w:val="20"/>
          <w:szCs w:val="20"/>
        </w:rPr>
        <w:t xml:space="preserve">1 dodávka </w:t>
      </w:r>
      <w:r w:rsidRPr="00831FF4">
        <w:rPr>
          <w:b/>
          <w:sz w:val="20"/>
          <w:szCs w:val="20"/>
        </w:rPr>
        <w:t xml:space="preserve">nářadí a </w:t>
      </w:r>
      <w:r>
        <w:rPr>
          <w:b/>
          <w:sz w:val="20"/>
          <w:szCs w:val="20"/>
        </w:rPr>
        <w:t xml:space="preserve">obdobného </w:t>
      </w:r>
      <w:r w:rsidRPr="00831FF4">
        <w:rPr>
          <w:b/>
          <w:sz w:val="20"/>
          <w:szCs w:val="20"/>
        </w:rPr>
        <w:t xml:space="preserve">vybavení </w:t>
      </w:r>
      <w:r>
        <w:rPr>
          <w:b/>
          <w:sz w:val="20"/>
          <w:szCs w:val="20"/>
        </w:rPr>
        <w:t xml:space="preserve">pro </w:t>
      </w:r>
      <w:r w:rsidRPr="00831FF4">
        <w:rPr>
          <w:b/>
          <w:sz w:val="20"/>
          <w:szCs w:val="20"/>
        </w:rPr>
        <w:t>díln</w:t>
      </w:r>
      <w:r>
        <w:rPr>
          <w:b/>
          <w:sz w:val="20"/>
          <w:szCs w:val="20"/>
        </w:rPr>
        <w:t>u</w:t>
      </w:r>
      <w:r w:rsidRPr="00831FF4">
        <w:rPr>
          <w:b/>
          <w:sz w:val="20"/>
          <w:szCs w:val="20"/>
        </w:rPr>
        <w:t xml:space="preserve"> blíže nespecifikovaného charakteru, v</w:t>
      </w:r>
      <w:r>
        <w:rPr>
          <w:b/>
          <w:sz w:val="20"/>
          <w:szCs w:val="20"/>
        </w:rPr>
        <w:t xml:space="preserve"> minimálním </w:t>
      </w:r>
      <w:r w:rsidRPr="00831FF4">
        <w:rPr>
          <w:b/>
          <w:sz w:val="20"/>
          <w:szCs w:val="20"/>
        </w:rPr>
        <w:t xml:space="preserve">finančním objemu </w:t>
      </w:r>
      <w:r>
        <w:rPr>
          <w:b/>
          <w:sz w:val="20"/>
          <w:szCs w:val="20"/>
        </w:rPr>
        <w:t>400</w:t>
      </w:r>
      <w:r w:rsidRPr="00831FF4">
        <w:rPr>
          <w:b/>
          <w:sz w:val="20"/>
          <w:szCs w:val="20"/>
        </w:rPr>
        <w:t xml:space="preserve"> 000,00 Kč bez DPH. </w:t>
      </w:r>
    </w:p>
    <w:p w14:paraId="745D4A3B" w14:textId="17F2A58B" w:rsidR="00533EBF" w:rsidRDefault="00533EBF" w:rsidP="001B5BCB">
      <w:pPr>
        <w:pStyle w:val="Textodstavce"/>
        <w:numPr>
          <w:ilvl w:val="0"/>
          <w:numId w:val="0"/>
        </w:numPr>
        <w:spacing w:before="0" w:after="0"/>
        <w:rPr>
          <w:b/>
          <w:color w:val="FF0000"/>
          <w:sz w:val="20"/>
          <w:szCs w:val="20"/>
          <w:u w:val="single"/>
        </w:rPr>
      </w:pPr>
    </w:p>
    <w:p w14:paraId="72F42625" w14:textId="756C2543" w:rsidR="00C63797" w:rsidRDefault="00127950" w:rsidP="00C63797">
      <w:pPr>
        <w:widowControl w:val="0"/>
        <w:shd w:val="clear" w:color="auto" w:fill="E2EFD9"/>
        <w:suppressAutoHyphens/>
        <w:spacing w:after="120"/>
        <w:jc w:val="both"/>
        <w:rPr>
          <w:b/>
        </w:rPr>
      </w:pPr>
      <w:r>
        <w:rPr>
          <w:b/>
        </w:rPr>
        <w:t>Dodavatel</w:t>
      </w:r>
      <w:r w:rsidR="00C63797">
        <w:rPr>
          <w:b/>
        </w:rPr>
        <w:t xml:space="preserve"> může v nabídce nahradit konkrétní doklady předložením čestného prohlášení podle § 86 odst. 2  ZZVZ. Zadavatel doporučuje k prokázání kvalifikace využít vyplněný formulář nabídky „Prohlášení dodavatele“, který je přílohou č. 2 tohoto dokumentu.</w:t>
      </w:r>
    </w:p>
    <w:p w14:paraId="1B686017" w14:textId="77777777" w:rsidR="00C63797" w:rsidRDefault="00C63797" w:rsidP="00C63797">
      <w:pPr>
        <w:pStyle w:val="Odstavecseseznamem"/>
        <w:widowControl w:val="0"/>
        <w:shd w:val="clear" w:color="auto" w:fill="E2EFD9"/>
        <w:suppressAutoHyphens/>
        <w:spacing w:after="120"/>
        <w:ind w:left="0"/>
        <w:jc w:val="both"/>
        <w:rPr>
          <w:rFonts w:ascii="Times New Roman" w:hAnsi="Times New Roman" w:cs="Times New Roman"/>
          <w:i/>
          <w:iCs/>
          <w:sz w:val="20"/>
          <w:szCs w:val="20"/>
        </w:rPr>
      </w:pPr>
      <w:r>
        <w:rPr>
          <w:rFonts w:ascii="Times New Roman" w:hAnsi="Times New Roman" w:cs="Times New Roman"/>
          <w:i/>
          <w:iCs/>
          <w:sz w:val="20"/>
          <w:szCs w:val="20"/>
        </w:rPr>
        <w:t xml:space="preserve">Účelem formuláře nabídky </w:t>
      </w:r>
      <w:r>
        <w:rPr>
          <w:rFonts w:ascii="Times New Roman" w:hAnsi="Times New Roman" w:cs="Times New Roman"/>
          <w:bCs/>
          <w:i/>
          <w:iCs/>
          <w:sz w:val="20"/>
          <w:szCs w:val="20"/>
        </w:rPr>
        <w:t xml:space="preserve">„Prohlášení dodavatele“ </w:t>
      </w:r>
      <w:r>
        <w:rPr>
          <w:rFonts w:ascii="Times New Roman" w:hAnsi="Times New Roman" w:cs="Times New Roman"/>
          <w:i/>
          <w:iCs/>
          <w:sz w:val="20"/>
          <w:szCs w:val="20"/>
        </w:rPr>
        <w:t xml:space="preserve">je zjednodušení zpracování nabídky a posouzení splnění podmínek účasti dodavatele v zadávacím řízení, proto zadavatel doporučuje jeho použití. Dodavatel může formulář nabídky </w:t>
      </w:r>
      <w:r>
        <w:rPr>
          <w:rFonts w:ascii="Times New Roman" w:hAnsi="Times New Roman" w:cs="Times New Roman"/>
          <w:bCs/>
          <w:i/>
          <w:iCs/>
          <w:sz w:val="20"/>
          <w:szCs w:val="20"/>
        </w:rPr>
        <w:t xml:space="preserve">„Prohlášení dodavatele“ </w:t>
      </w:r>
      <w:r>
        <w:rPr>
          <w:rFonts w:ascii="Times New Roman" w:hAnsi="Times New Roman" w:cs="Times New Roman"/>
          <w:i/>
          <w:iCs/>
          <w:sz w:val="20"/>
          <w:szCs w:val="20"/>
        </w:rPr>
        <w:t xml:space="preserve">nahradit v nabídce jinými rovnocennými doklady. Formulář nabídky </w:t>
      </w:r>
      <w:r>
        <w:rPr>
          <w:rFonts w:ascii="Times New Roman" w:hAnsi="Times New Roman" w:cs="Times New Roman"/>
          <w:bCs/>
          <w:i/>
          <w:iCs/>
          <w:sz w:val="20"/>
          <w:szCs w:val="20"/>
        </w:rPr>
        <w:t xml:space="preserve">„Prohlášení dodavatele“ </w:t>
      </w:r>
      <w:r>
        <w:rPr>
          <w:rFonts w:ascii="Times New Roman" w:hAnsi="Times New Roman" w:cs="Times New Roman"/>
          <w:i/>
          <w:iCs/>
          <w:sz w:val="20"/>
          <w:szCs w:val="20"/>
        </w:rPr>
        <w:t>není uzamčen pro jakékoliv obsahové změny, zadavatel však doporučuje, aby dodavatel formulář upravoval pouze v nutném rozsahu.</w:t>
      </w:r>
    </w:p>
    <w:p w14:paraId="52C58629" w14:textId="77777777" w:rsidR="007F060C" w:rsidRDefault="007F060C" w:rsidP="001B5BCB">
      <w:pPr>
        <w:pStyle w:val="Textodstavce"/>
        <w:numPr>
          <w:ilvl w:val="0"/>
          <w:numId w:val="0"/>
        </w:numPr>
        <w:spacing w:before="0" w:after="0"/>
        <w:rPr>
          <w:b/>
          <w:color w:val="FF0000"/>
          <w:sz w:val="20"/>
          <w:szCs w:val="20"/>
          <w:u w:val="single"/>
        </w:rPr>
      </w:pPr>
    </w:p>
    <w:p w14:paraId="4740210D" w14:textId="1DFB46D0" w:rsidR="008E7E48" w:rsidRDefault="008E7E48" w:rsidP="001B5BCB">
      <w:pPr>
        <w:autoSpaceDE w:val="0"/>
        <w:autoSpaceDN w:val="0"/>
        <w:adjustRightInd w:val="0"/>
        <w:jc w:val="both"/>
        <w:rPr>
          <w:iCs/>
          <w:color w:val="FF0000"/>
        </w:rPr>
      </w:pPr>
    </w:p>
    <w:p w14:paraId="4BD84A44" w14:textId="43A5EF17" w:rsidR="00D65A37" w:rsidRDefault="00D65A37" w:rsidP="001B5BCB">
      <w:pPr>
        <w:autoSpaceDE w:val="0"/>
        <w:autoSpaceDN w:val="0"/>
        <w:adjustRightInd w:val="0"/>
        <w:jc w:val="both"/>
        <w:rPr>
          <w:iCs/>
          <w:color w:val="FF0000"/>
        </w:rPr>
      </w:pPr>
    </w:p>
    <w:p w14:paraId="4FD21DC5" w14:textId="4ACCF54B" w:rsidR="00D65A37" w:rsidRDefault="00D65A37" w:rsidP="001B5BCB">
      <w:pPr>
        <w:autoSpaceDE w:val="0"/>
        <w:autoSpaceDN w:val="0"/>
        <w:adjustRightInd w:val="0"/>
        <w:jc w:val="both"/>
        <w:rPr>
          <w:iCs/>
          <w:color w:val="FF0000"/>
        </w:rPr>
      </w:pPr>
    </w:p>
    <w:p w14:paraId="33EB1936" w14:textId="5D32F3B9" w:rsidR="00D65A37" w:rsidRDefault="00D65A37" w:rsidP="001B5BCB">
      <w:pPr>
        <w:autoSpaceDE w:val="0"/>
        <w:autoSpaceDN w:val="0"/>
        <w:adjustRightInd w:val="0"/>
        <w:jc w:val="both"/>
        <w:rPr>
          <w:iCs/>
          <w:color w:val="FF0000"/>
        </w:rPr>
      </w:pPr>
    </w:p>
    <w:p w14:paraId="06BCE883" w14:textId="77777777" w:rsidR="00D65A37" w:rsidRPr="00711015" w:rsidRDefault="00D65A37" w:rsidP="001B5BCB">
      <w:pPr>
        <w:autoSpaceDE w:val="0"/>
        <w:autoSpaceDN w:val="0"/>
        <w:adjustRightInd w:val="0"/>
        <w:jc w:val="both"/>
        <w:rPr>
          <w:iCs/>
          <w:color w:val="FF0000"/>
        </w:rPr>
      </w:pPr>
    </w:p>
    <w:p w14:paraId="127C9F1B" w14:textId="5E08F596" w:rsidR="00A70D73" w:rsidRPr="004F3A66" w:rsidRDefault="00A70D73"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F82EF9">
        <w:rPr>
          <w:rFonts w:ascii="Times New Roman" w:hAnsi="Times New Roman" w:cs="Times New Roman"/>
          <w:b/>
          <w:sz w:val="20"/>
          <w:szCs w:val="20"/>
        </w:rPr>
        <w:lastRenderedPageBreak/>
        <w:t>PLNĚNÍ ZAKÁZKY PROSTŘEDNICTVÍM PODDODAVATELE</w:t>
      </w:r>
    </w:p>
    <w:p w14:paraId="5DAB7077" w14:textId="77777777" w:rsidR="004F3A66" w:rsidRPr="002E5EC6" w:rsidRDefault="004F3A66" w:rsidP="004F3A66">
      <w:pPr>
        <w:pStyle w:val="NormalJustified"/>
        <w:spacing w:before="120"/>
        <w:rPr>
          <w:iCs/>
          <w:kern w:val="0"/>
          <w:sz w:val="20"/>
        </w:rPr>
      </w:pPr>
      <w:r w:rsidRPr="00660F25">
        <w:rPr>
          <w:iCs/>
          <w:sz w:val="20"/>
        </w:rPr>
        <w:t xml:space="preserve">Zadavatel požaduje, aby účastník v nabídce specifikoval části veřejné zakázky, které má v úmyslu zadat jednomu </w:t>
      </w:r>
      <w:r w:rsidRPr="002E5EC6">
        <w:rPr>
          <w:iCs/>
          <w:sz w:val="20"/>
        </w:rPr>
        <w:t xml:space="preserve">či více poddodavatelům a aby uvedl identifikační údaje a kontaktní údaje každého poddodavatele. Za poddodavatele se považuje osoba, pomocí které zhotovitel provádí určitou část díla nebo která má k provádění díla poskytnout určitá práva. Účastník tak učiní prohlášením, k němuž využije přílohu zadávací dokumentace č. 1 </w:t>
      </w:r>
      <w:r w:rsidRPr="002E5EC6">
        <w:rPr>
          <w:sz w:val="20"/>
        </w:rPr>
        <w:t>formulář nabídky „Prohlášení dodavatele“</w:t>
      </w:r>
      <w:r w:rsidRPr="002E5EC6">
        <w:rPr>
          <w:iCs/>
          <w:sz w:val="20"/>
        </w:rPr>
        <w:t xml:space="preserve">, v němž popíše poddodavatelský systém spolu s uvedením, jakou část této veřejné zakázky bude konkrétní poddodavatel realizovat - s uvedením druhu dodávek, služeb nebo stavebních prací a s uvedením procentuálního (%) finančního podílu na veřejné zakázce. </w:t>
      </w:r>
    </w:p>
    <w:p w14:paraId="15066B5C" w14:textId="3F9AC1FD" w:rsidR="004F3A66" w:rsidRDefault="004F3A66" w:rsidP="004F3A66">
      <w:pPr>
        <w:pStyle w:val="NormalJustified"/>
        <w:rPr>
          <w:rFonts w:eastAsia="SimSun"/>
          <w:iCs/>
          <w:sz w:val="20"/>
        </w:rPr>
      </w:pPr>
      <w:r w:rsidRPr="002E5EC6">
        <w:rPr>
          <w:rFonts w:eastAsia="SimSun"/>
          <w:iCs/>
          <w:sz w:val="20"/>
        </w:rPr>
        <w:t xml:space="preserve">V případě, že účastník nemá v úmyslu zadat určitou část veřejné zakázky jiné osobě, uvede tuto skutečnost </w:t>
      </w:r>
      <w:r w:rsidRPr="002E5EC6">
        <w:rPr>
          <w:sz w:val="20"/>
        </w:rPr>
        <w:t>prostřednictvím stejného formuláře</w:t>
      </w:r>
      <w:r w:rsidRPr="002E5EC6">
        <w:rPr>
          <w:rFonts w:eastAsia="SimSun"/>
          <w:iCs/>
          <w:sz w:val="20"/>
        </w:rPr>
        <w:t>.</w:t>
      </w:r>
    </w:p>
    <w:p w14:paraId="2F10E6E5" w14:textId="77777777" w:rsidR="00EF2440" w:rsidRPr="002E5EC6" w:rsidRDefault="00EF2440" w:rsidP="004F3A66">
      <w:pPr>
        <w:pStyle w:val="NormalJustified"/>
        <w:rPr>
          <w:rFonts w:eastAsia="SimSun"/>
          <w:sz w:val="20"/>
        </w:rPr>
      </w:pPr>
    </w:p>
    <w:p w14:paraId="5C767DF3" w14:textId="77777777" w:rsidR="00B22C31" w:rsidRPr="00F82EF9" w:rsidRDefault="00B22C31" w:rsidP="001B5BCB">
      <w:pPr>
        <w:pStyle w:val="NormalJustified"/>
        <w:rPr>
          <w:rFonts w:eastAsia="SimSun"/>
          <w:sz w:val="20"/>
        </w:rPr>
      </w:pPr>
    </w:p>
    <w:p w14:paraId="244033FA" w14:textId="7E92899C" w:rsidR="00F23384" w:rsidRPr="00B172C5" w:rsidRDefault="00572CB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F82EF9">
        <w:rPr>
          <w:rFonts w:ascii="Times New Roman" w:hAnsi="Times New Roman" w:cs="Times New Roman"/>
          <w:b/>
          <w:sz w:val="20"/>
          <w:szCs w:val="20"/>
        </w:rPr>
        <w:t xml:space="preserve">VYSVĚTLENÍ </w:t>
      </w:r>
      <w:r w:rsidR="0050697E" w:rsidRPr="00F82EF9">
        <w:rPr>
          <w:rFonts w:ascii="Times New Roman" w:hAnsi="Times New Roman" w:cs="Times New Roman"/>
          <w:b/>
          <w:sz w:val="20"/>
          <w:szCs w:val="20"/>
        </w:rPr>
        <w:t>ZADÁVACÍ DOKUMENTACE</w:t>
      </w:r>
      <w:r w:rsidR="00110DE2" w:rsidRPr="00F82EF9">
        <w:rPr>
          <w:rFonts w:ascii="Times New Roman" w:hAnsi="Times New Roman" w:cs="Times New Roman"/>
          <w:b/>
          <w:sz w:val="20"/>
          <w:szCs w:val="20"/>
        </w:rPr>
        <w:t xml:space="preserve"> </w:t>
      </w:r>
      <w:r w:rsidR="00536468" w:rsidRPr="00F82EF9">
        <w:rPr>
          <w:rFonts w:ascii="Times New Roman" w:hAnsi="Times New Roman" w:cs="Times New Roman"/>
          <w:b/>
          <w:sz w:val="20"/>
          <w:szCs w:val="20"/>
        </w:rPr>
        <w:t xml:space="preserve">dle § 98 </w:t>
      </w:r>
      <w:r w:rsidR="00110DE2" w:rsidRPr="00F82EF9">
        <w:rPr>
          <w:rFonts w:ascii="Times New Roman" w:hAnsi="Times New Roman" w:cs="Times New Roman"/>
          <w:b/>
          <w:sz w:val="20"/>
          <w:szCs w:val="20"/>
        </w:rPr>
        <w:t>ZZVZ</w:t>
      </w:r>
    </w:p>
    <w:p w14:paraId="4E16B32B" w14:textId="77777777" w:rsidR="00AD4C37" w:rsidRPr="00F82EF9" w:rsidRDefault="00AD4C37" w:rsidP="00B172C5">
      <w:pPr>
        <w:spacing w:before="120"/>
        <w:jc w:val="both"/>
      </w:pPr>
      <w:r w:rsidRPr="00F82EF9">
        <w:t xml:space="preserve">Zájemce je oprávněn požadovat po zadavateli písemné vysvětlení zadávací dokumentace. Písemná žádost musí být zadavateli doručena nejpozději 3 pracovní dny před uplynutím lhůty pro uveřejnění vysvětlení zadavatelem podle § 98 odst. 1 písm. a) ZZVZ, tzn. 8 pracovních dnů před koncem lhůty pro podání nabídek. </w:t>
      </w:r>
    </w:p>
    <w:p w14:paraId="57E45F0C" w14:textId="77777777" w:rsidR="00AD4C37" w:rsidRPr="00F82EF9" w:rsidRDefault="00AD4C37" w:rsidP="001B5BCB">
      <w:pPr>
        <w:pStyle w:val="Bezmezer"/>
        <w:jc w:val="both"/>
        <w:rPr>
          <w:rFonts w:ascii="Times New Roman" w:hAnsi="Times New Roman"/>
          <w:b/>
          <w:sz w:val="20"/>
          <w:szCs w:val="20"/>
        </w:rPr>
      </w:pPr>
      <w:r w:rsidRPr="00F82EF9">
        <w:rPr>
          <w:rFonts w:ascii="Times New Roman" w:hAnsi="Times New Roman"/>
          <w:b/>
          <w:sz w:val="20"/>
          <w:szCs w:val="20"/>
        </w:rPr>
        <w:t xml:space="preserve">Žádosti o vysvětlení zadávací dokumentace budou zasílány </w:t>
      </w:r>
      <w:r w:rsidR="00B743F7" w:rsidRPr="00F82EF9">
        <w:rPr>
          <w:rFonts w:ascii="Times New Roman" w:hAnsi="Times New Roman"/>
          <w:b/>
          <w:sz w:val="20"/>
          <w:szCs w:val="20"/>
        </w:rPr>
        <w:t xml:space="preserve">prioritně </w:t>
      </w:r>
      <w:r w:rsidRPr="00F82EF9">
        <w:rPr>
          <w:rFonts w:ascii="Times New Roman" w:hAnsi="Times New Roman"/>
          <w:b/>
          <w:sz w:val="20"/>
          <w:szCs w:val="20"/>
        </w:rPr>
        <w:t xml:space="preserve">v elektronické podobě prostřednictvím zadavatelem stanoveného elektronického nástroje. </w:t>
      </w:r>
    </w:p>
    <w:p w14:paraId="6F1F34CF" w14:textId="77777777" w:rsidR="00B743F7" w:rsidRPr="00F82EF9" w:rsidRDefault="00B743F7" w:rsidP="001B5BCB">
      <w:pPr>
        <w:pStyle w:val="Bezmezer"/>
        <w:jc w:val="both"/>
        <w:rPr>
          <w:rFonts w:ascii="Times New Roman" w:hAnsi="Times New Roman"/>
          <w:b/>
          <w:sz w:val="20"/>
          <w:szCs w:val="20"/>
        </w:rPr>
      </w:pPr>
    </w:p>
    <w:p w14:paraId="1765AA0C" w14:textId="00EB00B6" w:rsidR="00AD4C37" w:rsidRPr="004F3A66" w:rsidRDefault="004F3A66" w:rsidP="004F3A66">
      <w:pPr>
        <w:spacing w:after="120"/>
        <w:jc w:val="both"/>
        <w:rPr>
          <w:b/>
          <w:snapToGrid w:val="0"/>
        </w:rPr>
      </w:pPr>
      <w:r w:rsidRPr="0087403A">
        <w:rPr>
          <w:b/>
        </w:rPr>
        <w:t>Elektronickým nástrojem zadavatele je:</w:t>
      </w:r>
      <w:r w:rsidRPr="001C56EF">
        <w:t xml:space="preserve"> </w:t>
      </w:r>
      <w:hyperlink r:id="rId21" w:history="1">
        <w:r w:rsidRPr="001C56EF">
          <w:rPr>
            <w:rStyle w:val="Hypertextovodkaz"/>
            <w:b/>
            <w:iCs/>
          </w:rPr>
          <w:t>https://ezak.karvina.cz/profile_display_2.html</w:t>
        </w:r>
      </w:hyperlink>
    </w:p>
    <w:p w14:paraId="323950E6" w14:textId="77777777" w:rsidR="00AD4C37" w:rsidRPr="00F82EF9" w:rsidRDefault="00AD4C37" w:rsidP="001B5BCB">
      <w:pPr>
        <w:jc w:val="both"/>
      </w:pPr>
      <w:r w:rsidRPr="00F82EF9">
        <w:t>Vysvětlení zadávací dokumentace bude dle ustanovení § 98 ZZVZ uveřejněno na profilu zadavatele.</w:t>
      </w:r>
    </w:p>
    <w:p w14:paraId="5BE1466B" w14:textId="77777777" w:rsidR="00AD4C37" w:rsidRPr="00F82EF9" w:rsidRDefault="00AD4C37" w:rsidP="001B5BCB">
      <w:pPr>
        <w:jc w:val="both"/>
      </w:pPr>
    </w:p>
    <w:p w14:paraId="6C575FEB" w14:textId="77777777" w:rsidR="00AD4C37" w:rsidRPr="00F82EF9" w:rsidRDefault="00AD4C37" w:rsidP="001B5BCB">
      <w:pPr>
        <w:jc w:val="both"/>
      </w:pPr>
      <w:r w:rsidRPr="00F82EF9">
        <w:t>Poznámka zadavatele:</w:t>
      </w:r>
    </w:p>
    <w:p w14:paraId="6F07AD89" w14:textId="77777777" w:rsidR="00AD4C37" w:rsidRPr="00F82EF9" w:rsidRDefault="00AD4C37" w:rsidP="001B5BCB">
      <w:pPr>
        <w:jc w:val="both"/>
      </w:pPr>
      <w:r w:rsidRPr="00F82EF9">
        <w:t>Elektronický nástroj zadavatele je shodný s profilem zadavatele.</w:t>
      </w:r>
    </w:p>
    <w:p w14:paraId="149941A8" w14:textId="77777777" w:rsidR="003D7EAC" w:rsidRPr="00F82EF9" w:rsidRDefault="003D7EAC" w:rsidP="001B5BCB">
      <w:pPr>
        <w:jc w:val="both"/>
      </w:pPr>
    </w:p>
    <w:p w14:paraId="56787843" w14:textId="77777777" w:rsidR="004D4218" w:rsidRPr="00F82EF9" w:rsidRDefault="004D4218" w:rsidP="001B5BCB">
      <w:pPr>
        <w:jc w:val="both"/>
      </w:pPr>
    </w:p>
    <w:p w14:paraId="35D51D99" w14:textId="7BC19AB1" w:rsidR="00DF5678" w:rsidRPr="00C2413A" w:rsidRDefault="00DF5678"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F82EF9">
        <w:rPr>
          <w:rFonts w:ascii="Times New Roman" w:hAnsi="Times New Roman" w:cs="Times New Roman"/>
          <w:b/>
          <w:sz w:val="20"/>
          <w:szCs w:val="20"/>
        </w:rPr>
        <w:t>ZMĚNA NEBO DOPLNĚNÍ ZADÁVACÍ DOKUMENTACE dle § 99 ZZVZ</w:t>
      </w:r>
    </w:p>
    <w:p w14:paraId="4BDD50F2" w14:textId="77777777" w:rsidR="00813128" w:rsidRPr="00F82EF9" w:rsidRDefault="00DF5678" w:rsidP="00C2413A">
      <w:pPr>
        <w:widowControl w:val="0"/>
        <w:suppressAutoHyphens/>
        <w:spacing w:before="120"/>
        <w:jc w:val="both"/>
      </w:pPr>
      <w:r w:rsidRPr="00F82EF9">
        <w:t>Zadávací podmínky obsažené v zadávací dokumentaci může zadavatel změnit nebo doplnit před uplynutím lhůty pro podání nabídek</w:t>
      </w:r>
      <w:r w:rsidR="007B1A7E" w:rsidRPr="00F82EF9">
        <w:t xml:space="preserve"> ve smyslu ustanovení § 99 ZZVZ</w:t>
      </w:r>
      <w:r w:rsidRPr="00F82EF9">
        <w:t>.</w:t>
      </w:r>
    </w:p>
    <w:p w14:paraId="04773001" w14:textId="77777777" w:rsidR="00B743F7" w:rsidRPr="00711015" w:rsidRDefault="00B743F7" w:rsidP="001B5BCB">
      <w:pPr>
        <w:widowControl w:val="0"/>
        <w:suppressAutoHyphens/>
        <w:jc w:val="both"/>
        <w:rPr>
          <w:color w:val="FF0000"/>
        </w:rPr>
      </w:pPr>
    </w:p>
    <w:p w14:paraId="6B7952E7" w14:textId="77777777" w:rsidR="00B17693" w:rsidRPr="00711015" w:rsidRDefault="00B17693" w:rsidP="001B5BCB">
      <w:pPr>
        <w:widowControl w:val="0"/>
        <w:suppressAutoHyphens/>
        <w:jc w:val="both"/>
        <w:rPr>
          <w:color w:val="FF0000"/>
        </w:rPr>
      </w:pPr>
    </w:p>
    <w:p w14:paraId="2D444E87" w14:textId="2EB61DEB" w:rsidR="00583399" w:rsidRPr="00C2413A" w:rsidRDefault="00F23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F82EF9">
        <w:rPr>
          <w:rFonts w:ascii="Times New Roman" w:hAnsi="Times New Roman" w:cs="Times New Roman"/>
          <w:b/>
          <w:sz w:val="20"/>
          <w:szCs w:val="20"/>
        </w:rPr>
        <w:t>PROHLÍDKA MÍSTA PLNĚNÍ</w:t>
      </w:r>
    </w:p>
    <w:p w14:paraId="0EDDD150" w14:textId="77777777" w:rsidR="00086907" w:rsidRPr="005B0B1C" w:rsidRDefault="00086907" w:rsidP="00086907">
      <w:pPr>
        <w:pStyle w:val="NormalJustified"/>
        <w:spacing w:before="120"/>
        <w:rPr>
          <w:b/>
          <w:bCs/>
          <w:sz w:val="20"/>
        </w:rPr>
      </w:pPr>
      <w:r w:rsidRPr="005B0B1C">
        <w:rPr>
          <w:b/>
          <w:bCs/>
          <w:sz w:val="20"/>
        </w:rPr>
        <w:t xml:space="preserve">Prohlídka místa plnění se bude konat </w:t>
      </w:r>
      <w:bookmarkStart w:id="4" w:name="_Hlk64004374"/>
      <w:r>
        <w:rPr>
          <w:b/>
          <w:bCs/>
          <w:sz w:val="20"/>
        </w:rPr>
        <w:t>08. 03. 2021 v 09:00 hodin.</w:t>
      </w:r>
    </w:p>
    <w:bookmarkEnd w:id="4"/>
    <w:p w14:paraId="490B6C01" w14:textId="77777777" w:rsidR="00086907" w:rsidRDefault="00086907" w:rsidP="00C2413A">
      <w:pPr>
        <w:jc w:val="both"/>
      </w:pPr>
    </w:p>
    <w:p w14:paraId="02DEFB30" w14:textId="46F1E5D8" w:rsidR="00C2413A" w:rsidRDefault="00C2413A" w:rsidP="00C2413A">
      <w:pPr>
        <w:jc w:val="both"/>
        <w:rPr>
          <w:snapToGrid w:val="0"/>
        </w:rPr>
      </w:pPr>
      <w:r>
        <w:t>Sraz účastníků prohlídky je před hlavním vchodem do budovy ZŠ Družby, Tř. Družby 1383, 735 06 Karviná – Nové Město</w:t>
      </w:r>
      <w:r>
        <w:rPr>
          <w:snapToGrid w:val="0"/>
        </w:rPr>
        <w:t xml:space="preserve">. </w:t>
      </w:r>
    </w:p>
    <w:p w14:paraId="3F571F27" w14:textId="77777777" w:rsidR="00C2413A" w:rsidRDefault="00C2413A" w:rsidP="00C2413A">
      <w:pPr>
        <w:jc w:val="both"/>
        <w:rPr>
          <w:snapToGrid w:val="0"/>
        </w:rPr>
      </w:pPr>
      <w:r>
        <w:rPr>
          <w:snapToGrid w:val="0"/>
        </w:rPr>
        <w:t xml:space="preserve">Po ukončení prohlídky na ZŠ a MŠ </w:t>
      </w:r>
      <w:r>
        <w:t>Družby</w:t>
      </w:r>
      <w:r>
        <w:rPr>
          <w:snapToGrid w:val="0"/>
        </w:rPr>
        <w:t xml:space="preserve"> se přesuneme na ZŠ Slovenskou, Slovenská 2936/61, 733 01 Karviná - Hranice. </w:t>
      </w:r>
    </w:p>
    <w:p w14:paraId="0C52F649" w14:textId="77777777" w:rsidR="00C2413A" w:rsidRPr="00660F25" w:rsidRDefault="00C2413A" w:rsidP="00C2413A">
      <w:pPr>
        <w:spacing w:after="80"/>
        <w:jc w:val="both"/>
      </w:pPr>
      <w:r>
        <w:rPr>
          <w:snapToGrid w:val="0"/>
        </w:rPr>
        <w:t>Dopravu si účastníci zajistí sami.</w:t>
      </w:r>
    </w:p>
    <w:p w14:paraId="65BF1433" w14:textId="77777777" w:rsidR="00C2413A" w:rsidRDefault="00C2413A" w:rsidP="00C2413A">
      <w:r w:rsidRPr="00660F25">
        <w:t xml:space="preserve">Kontaktní osoba: </w:t>
      </w:r>
    </w:p>
    <w:p w14:paraId="6E76E5E1" w14:textId="77777777" w:rsidR="00C2413A" w:rsidRDefault="00C2413A" w:rsidP="00C2413A">
      <w:pPr>
        <w:rPr>
          <w:rStyle w:val="Hypertextovodkaz"/>
        </w:rPr>
      </w:pPr>
      <w:r w:rsidRPr="00660F25">
        <w:t>Miroslav Švancar, tel. 596 11 70 46, mobil 773 90 90 80, e-mail:</w:t>
      </w:r>
      <w:r>
        <w:t xml:space="preserve"> </w:t>
      </w:r>
      <w:hyperlink r:id="rId22" w:history="1">
        <w:r w:rsidRPr="00660F25">
          <w:rPr>
            <w:rStyle w:val="Hypertextovodkaz"/>
          </w:rPr>
          <w:t>svancar</w:t>
        </w:r>
        <w:r w:rsidRPr="00660F25">
          <w:rPr>
            <w:rStyle w:val="Hypertextovodkaz"/>
            <w:lang w:val="en-US"/>
          </w:rPr>
          <w:t>@</w:t>
        </w:r>
        <w:r>
          <w:rPr>
            <w:rStyle w:val="Hypertextovodkaz"/>
            <w:lang w:val="en-US"/>
          </w:rPr>
          <w:t>administrace</w:t>
        </w:r>
      </w:hyperlink>
      <w:r>
        <w:rPr>
          <w:rStyle w:val="Hypertextovodkaz"/>
        </w:rPr>
        <w:t>zakazek.cz</w:t>
      </w:r>
    </w:p>
    <w:p w14:paraId="09BB4DC5" w14:textId="1BA67D4A" w:rsidR="00B17693" w:rsidRDefault="00B17693" w:rsidP="001B5BCB">
      <w:pPr>
        <w:widowControl w:val="0"/>
        <w:suppressAutoHyphens/>
        <w:jc w:val="both"/>
        <w:rPr>
          <w:b/>
        </w:rPr>
      </w:pPr>
    </w:p>
    <w:p w14:paraId="5D214D35" w14:textId="77777777" w:rsidR="00C2413A" w:rsidRPr="00F82EF9" w:rsidRDefault="00C2413A" w:rsidP="001B5BCB">
      <w:pPr>
        <w:widowControl w:val="0"/>
        <w:suppressAutoHyphens/>
        <w:jc w:val="both"/>
        <w:rPr>
          <w:b/>
        </w:rPr>
      </w:pPr>
    </w:p>
    <w:p w14:paraId="71A324ED" w14:textId="77777777" w:rsidR="00F23384" w:rsidRPr="00F82EF9" w:rsidRDefault="00F23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F82EF9">
        <w:rPr>
          <w:rFonts w:ascii="Times New Roman" w:hAnsi="Times New Roman" w:cs="Times New Roman"/>
          <w:b/>
          <w:sz w:val="20"/>
          <w:szCs w:val="20"/>
        </w:rPr>
        <w:t>PODÁNÍ NABÍDEK</w:t>
      </w:r>
    </w:p>
    <w:p w14:paraId="1ACC984D" w14:textId="77777777" w:rsidR="00F23384" w:rsidRPr="00F82EF9" w:rsidRDefault="00F23384" w:rsidP="001B5BCB">
      <w:pPr>
        <w:widowControl w:val="0"/>
        <w:suppressAutoHyphens/>
        <w:jc w:val="both"/>
        <w:rPr>
          <w:b/>
        </w:rPr>
      </w:pPr>
    </w:p>
    <w:p w14:paraId="29D4A2B1" w14:textId="77777777" w:rsidR="00C2413A" w:rsidRPr="00F83F71" w:rsidRDefault="00C2413A" w:rsidP="00C2413A">
      <w:pPr>
        <w:pStyle w:val="Bezmezer"/>
        <w:shd w:val="clear" w:color="auto" w:fill="FBD4B4" w:themeFill="accent6" w:themeFillTint="66"/>
        <w:spacing w:before="120"/>
        <w:jc w:val="both"/>
        <w:rPr>
          <w:rFonts w:ascii="Times New Roman" w:hAnsi="Times New Roman"/>
          <w:b/>
          <w:sz w:val="20"/>
          <w:szCs w:val="20"/>
        </w:rPr>
      </w:pPr>
      <w:r w:rsidRPr="00F83F71">
        <w:rPr>
          <w:rFonts w:ascii="Times New Roman" w:hAnsi="Times New Roman"/>
          <w:b/>
          <w:sz w:val="20"/>
          <w:szCs w:val="20"/>
        </w:rPr>
        <w:t xml:space="preserve">Nabídka se podává </w:t>
      </w:r>
      <w:r>
        <w:rPr>
          <w:rFonts w:ascii="Times New Roman" w:hAnsi="Times New Roman"/>
          <w:b/>
          <w:sz w:val="20"/>
          <w:szCs w:val="20"/>
        </w:rPr>
        <w:t xml:space="preserve">výlučně </w:t>
      </w:r>
      <w:r w:rsidRPr="00F83F71">
        <w:rPr>
          <w:rFonts w:ascii="Times New Roman" w:hAnsi="Times New Roman"/>
          <w:b/>
          <w:sz w:val="20"/>
          <w:szCs w:val="20"/>
        </w:rPr>
        <w:t xml:space="preserve">v elektronické podobě prostřednictvím zadavatelem stanoveného elektronického nástroje, v českém jazyce. </w:t>
      </w:r>
    </w:p>
    <w:p w14:paraId="5D722A1B" w14:textId="77777777" w:rsidR="00C2413A" w:rsidRPr="00F83F71" w:rsidRDefault="00C2413A" w:rsidP="00C2413A">
      <w:pPr>
        <w:pStyle w:val="Bezmezer"/>
        <w:shd w:val="clear" w:color="auto" w:fill="FBD4B4" w:themeFill="accent6" w:themeFillTint="66"/>
        <w:jc w:val="both"/>
        <w:rPr>
          <w:rFonts w:ascii="Times New Roman" w:hAnsi="Times New Roman"/>
          <w:b/>
          <w:sz w:val="20"/>
          <w:szCs w:val="20"/>
        </w:rPr>
      </w:pPr>
      <w:r w:rsidRPr="00F83F71">
        <w:rPr>
          <w:rStyle w:val="Siln"/>
          <w:rFonts w:ascii="Times New Roman" w:hAnsi="Times New Roman"/>
          <w:sz w:val="20"/>
          <w:szCs w:val="20"/>
        </w:rPr>
        <w:t>Elektronická nabídka</w:t>
      </w:r>
      <w:r w:rsidRPr="00F83F71">
        <w:rPr>
          <w:rFonts w:ascii="Times New Roman" w:hAnsi="Times New Roman"/>
          <w:b/>
          <w:sz w:val="20"/>
          <w:szCs w:val="20"/>
        </w:rPr>
        <w:t xml:space="preserve"> bude obsahovat </w:t>
      </w:r>
      <w:r>
        <w:rPr>
          <w:rFonts w:ascii="Times New Roman" w:hAnsi="Times New Roman"/>
          <w:b/>
          <w:sz w:val="20"/>
          <w:szCs w:val="20"/>
        </w:rPr>
        <w:t>veškeré dokumenty požadované zadavatelem v této zadávací dokumentaci</w:t>
      </w:r>
      <w:r w:rsidRPr="00F83F71">
        <w:rPr>
          <w:rFonts w:ascii="Times New Roman" w:hAnsi="Times New Roman"/>
          <w:b/>
          <w:sz w:val="20"/>
          <w:szCs w:val="20"/>
        </w:rPr>
        <w:t>.</w:t>
      </w:r>
    </w:p>
    <w:p w14:paraId="7FC6246C" w14:textId="77777777" w:rsidR="00C2413A" w:rsidRDefault="00C2413A" w:rsidP="00C2413A">
      <w:pPr>
        <w:shd w:val="clear" w:color="auto" w:fill="FBD4B4" w:themeFill="accent6" w:themeFillTint="66"/>
        <w:jc w:val="both"/>
      </w:pPr>
      <w:r w:rsidRPr="0087403A">
        <w:rPr>
          <w:b/>
        </w:rPr>
        <w:t>Elektronickým nástrojem zadavatele je:</w:t>
      </w:r>
      <w:r w:rsidRPr="00EC7998">
        <w:rPr>
          <w:b/>
          <w:iCs/>
        </w:rPr>
        <w:t xml:space="preserve"> </w:t>
      </w:r>
      <w:hyperlink r:id="rId23" w:history="1">
        <w:r w:rsidRPr="001C56EF">
          <w:rPr>
            <w:rStyle w:val="Hypertextovodkaz"/>
            <w:b/>
            <w:iCs/>
          </w:rPr>
          <w:t>https://ezak.karvina.cz/profile_display_2.html</w:t>
        </w:r>
      </w:hyperlink>
    </w:p>
    <w:p w14:paraId="6F704289" w14:textId="77777777" w:rsidR="00C2413A" w:rsidRDefault="00C2413A" w:rsidP="00C2413A">
      <w:pPr>
        <w:jc w:val="both"/>
      </w:pPr>
    </w:p>
    <w:p w14:paraId="40B572FD" w14:textId="77777777" w:rsidR="00C2413A" w:rsidRDefault="00C2413A" w:rsidP="00C2413A">
      <w:pPr>
        <w:jc w:val="both"/>
      </w:pPr>
      <w:r>
        <w:t>Poznámka zadavatele:</w:t>
      </w:r>
    </w:p>
    <w:p w14:paraId="0C091913" w14:textId="77777777" w:rsidR="00C2413A" w:rsidRDefault="00C2413A" w:rsidP="00C2413A">
      <w:pPr>
        <w:jc w:val="both"/>
      </w:pPr>
      <w:r>
        <w:t>Elektronický nástroj zadavatele je shodný s profilem zadavatele.</w:t>
      </w:r>
    </w:p>
    <w:p w14:paraId="5413941D" w14:textId="77777777" w:rsidR="00C2413A" w:rsidRDefault="00C2413A" w:rsidP="00C2413A">
      <w:pPr>
        <w:jc w:val="both"/>
      </w:pPr>
      <w:r>
        <w:lastRenderedPageBreak/>
        <w:t xml:space="preserve">Bližší informace týkající se elektronického nástroje jsou dostupné na </w:t>
      </w:r>
      <w:hyperlink r:id="rId24" w:history="1">
        <w:r w:rsidRPr="00A45340">
          <w:rPr>
            <w:rStyle w:val="Hypertextovodkaz"/>
          </w:rPr>
          <w:t>https://www.ezak.cz/</w:t>
        </w:r>
      </w:hyperlink>
      <w:r>
        <w:t xml:space="preserve">, včetně návodu k použití (uživatelské příručky) a kontaktu na uživatelskou podporu. </w:t>
      </w:r>
    </w:p>
    <w:p w14:paraId="0E260ECE" w14:textId="77777777" w:rsidR="00C2413A" w:rsidRDefault="00C2413A" w:rsidP="00C2413A">
      <w:pPr>
        <w:jc w:val="both"/>
      </w:pPr>
      <w:r w:rsidRPr="00A724DC">
        <w:t xml:space="preserve">Ve smyslu ustanovení § 211 odst. 4 ZZVZ zadavatel sděluje, že </w:t>
      </w:r>
      <w:r w:rsidRPr="00A724DC">
        <w:rPr>
          <w:shd w:val="clear" w:color="auto" w:fill="FDFDFD"/>
        </w:rPr>
        <w:t>podané nabídky jsou v elektronickém nástroji chráněny šifrováním jejich obsahu v souladu s požadavky stanovenými ZVVZ</w:t>
      </w:r>
      <w:r w:rsidRPr="00A724DC">
        <w:t xml:space="preserve">. </w:t>
      </w:r>
    </w:p>
    <w:p w14:paraId="6512A862" w14:textId="77777777" w:rsidR="00C2413A" w:rsidRDefault="00C2413A" w:rsidP="00C2413A">
      <w:pPr>
        <w:jc w:val="both"/>
      </w:pPr>
      <w:r>
        <w:t xml:space="preserve">Pro podání nabídky musí být dodavatel v elektronickém nástroji registrován. </w:t>
      </w:r>
    </w:p>
    <w:p w14:paraId="1B207132" w14:textId="77777777" w:rsidR="00D65A37" w:rsidRPr="00F82EF9" w:rsidRDefault="00D65A37" w:rsidP="001B5BCB">
      <w:pPr>
        <w:jc w:val="both"/>
      </w:pPr>
    </w:p>
    <w:p w14:paraId="2BB2A5F8" w14:textId="5DC48226" w:rsidR="00E43504" w:rsidRPr="00957A6C" w:rsidRDefault="00E43504" w:rsidP="00957A6C">
      <w:pPr>
        <w:pBdr>
          <w:top w:val="single" w:sz="4" w:space="1" w:color="auto"/>
          <w:left w:val="single" w:sz="4" w:space="4" w:color="auto"/>
          <w:bottom w:val="single" w:sz="4" w:space="1" w:color="auto"/>
          <w:right w:val="single" w:sz="4" w:space="4" w:color="auto"/>
        </w:pBdr>
        <w:jc w:val="both"/>
        <w:rPr>
          <w:b/>
        </w:rPr>
      </w:pPr>
      <w:r w:rsidRPr="00F82EF9">
        <w:rPr>
          <w:b/>
        </w:rPr>
        <w:t>LHŮTA PRO PODÁNÍ NABÍDEK:</w:t>
      </w:r>
    </w:p>
    <w:p w14:paraId="55D9076E" w14:textId="1C971BD6" w:rsidR="00086907" w:rsidRPr="00A9191D" w:rsidRDefault="00086907" w:rsidP="00086907">
      <w:pPr>
        <w:pStyle w:val="NormalJustified"/>
        <w:spacing w:before="120"/>
        <w:rPr>
          <w:b/>
          <w:bCs/>
          <w:sz w:val="20"/>
        </w:rPr>
      </w:pPr>
      <w:r w:rsidRPr="00A9191D">
        <w:rPr>
          <w:b/>
          <w:sz w:val="20"/>
        </w:rPr>
        <w:t xml:space="preserve">Konec běhu lhůty pro podání nabídek: </w:t>
      </w:r>
      <w:r w:rsidR="00A9191D" w:rsidRPr="00A9191D">
        <w:rPr>
          <w:b/>
          <w:sz w:val="20"/>
        </w:rPr>
        <w:t xml:space="preserve">06. 04. 2021 v 09:00 </w:t>
      </w:r>
      <w:r w:rsidRPr="00A9191D">
        <w:rPr>
          <w:b/>
          <w:sz w:val="20"/>
        </w:rPr>
        <w:t>hodin.</w:t>
      </w:r>
    </w:p>
    <w:p w14:paraId="76052D48" w14:textId="77777777" w:rsidR="00480CC5" w:rsidRPr="00DD477E" w:rsidRDefault="00480CC5" w:rsidP="00DD477E">
      <w:pPr>
        <w:spacing w:before="120"/>
        <w:jc w:val="both"/>
        <w:rPr>
          <w:b/>
          <w:bCs/>
        </w:rPr>
      </w:pPr>
    </w:p>
    <w:p w14:paraId="4F1F8FFE" w14:textId="4EA72FD1" w:rsidR="0050697E" w:rsidRPr="00F82EF9" w:rsidRDefault="0050697E"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F82EF9">
        <w:rPr>
          <w:rFonts w:ascii="Times New Roman" w:hAnsi="Times New Roman" w:cs="Times New Roman"/>
          <w:b/>
          <w:sz w:val="20"/>
          <w:szCs w:val="20"/>
        </w:rPr>
        <w:t xml:space="preserve">OTEVÍRÁNÍ </w:t>
      </w:r>
      <w:r w:rsidR="002F0321">
        <w:rPr>
          <w:rFonts w:ascii="Times New Roman" w:hAnsi="Times New Roman" w:cs="Times New Roman"/>
          <w:b/>
          <w:sz w:val="20"/>
          <w:szCs w:val="20"/>
        </w:rPr>
        <w:t>NABÍDEK</w:t>
      </w:r>
    </w:p>
    <w:p w14:paraId="08E3D4B9" w14:textId="77777777" w:rsidR="0050697E" w:rsidRPr="00711015" w:rsidRDefault="0050697E" w:rsidP="001B5BCB">
      <w:pPr>
        <w:widowControl w:val="0"/>
        <w:suppressAutoHyphens/>
        <w:jc w:val="both"/>
        <w:rPr>
          <w:b/>
          <w:color w:val="FF0000"/>
        </w:rPr>
      </w:pPr>
    </w:p>
    <w:p w14:paraId="7A033D48" w14:textId="2768D72E" w:rsidR="00086907" w:rsidRPr="00F76317" w:rsidRDefault="00086907" w:rsidP="00086907">
      <w:pPr>
        <w:jc w:val="both"/>
        <w:rPr>
          <w:b/>
          <w:bCs/>
          <w:iCs/>
        </w:rPr>
      </w:pPr>
      <w:r w:rsidRPr="00F76317">
        <w:rPr>
          <w:b/>
        </w:rPr>
        <w:t xml:space="preserve">Otevírání nabídek se bude konat po uplynutí lhůty pro podání nabídek dne </w:t>
      </w:r>
      <w:r w:rsidR="00A9191D">
        <w:rPr>
          <w:b/>
        </w:rPr>
        <w:t>06. 04. 2021 v 09:0</w:t>
      </w:r>
      <w:r w:rsidR="00A9191D">
        <w:rPr>
          <w:b/>
        </w:rPr>
        <w:t>1</w:t>
      </w:r>
      <w:r w:rsidR="00A9191D">
        <w:rPr>
          <w:b/>
        </w:rPr>
        <w:t xml:space="preserve"> </w:t>
      </w:r>
      <w:r w:rsidRPr="00F76317">
        <w:rPr>
          <w:b/>
          <w:bCs/>
        </w:rPr>
        <w:t>hodin.</w:t>
      </w:r>
    </w:p>
    <w:p w14:paraId="55D03DE3" w14:textId="77777777" w:rsidR="00E43504" w:rsidRPr="00711015" w:rsidRDefault="00E43504" w:rsidP="001B5BCB">
      <w:pPr>
        <w:jc w:val="both"/>
        <w:rPr>
          <w:b/>
          <w:iCs/>
          <w:color w:val="FF0000"/>
        </w:rPr>
      </w:pPr>
    </w:p>
    <w:p w14:paraId="5EAF6BCB" w14:textId="77777777" w:rsidR="00C2413A" w:rsidRPr="005542D3" w:rsidRDefault="00C2413A" w:rsidP="00C2413A">
      <w:pPr>
        <w:jc w:val="both"/>
        <w:rPr>
          <w:iCs/>
        </w:rPr>
      </w:pPr>
      <w:r w:rsidRPr="005542D3">
        <w:rPr>
          <w:iCs/>
        </w:rPr>
        <w:t xml:space="preserve">Otevřením nabídky v elektronické podobě se rozumí zpřístupnění jejího obsahu zadavateli. </w:t>
      </w:r>
    </w:p>
    <w:p w14:paraId="0AC73333" w14:textId="77777777" w:rsidR="00C2413A" w:rsidRPr="008C3120" w:rsidRDefault="00C2413A" w:rsidP="00C2413A">
      <w:pPr>
        <w:jc w:val="both"/>
        <w:rPr>
          <w:iCs/>
        </w:rPr>
      </w:pPr>
      <w:r w:rsidRPr="005542D3">
        <w:rPr>
          <w:iCs/>
        </w:rPr>
        <w:t>Zadavatel kontroluje při otevírání nabídek v elektronické podobě, zda nabídka byla doručena ve stanovené lhůtě, zda je autentická a zda s datovou zprávou obsahující nabídku nebylo před jejím otevřením manipulováno.</w:t>
      </w:r>
    </w:p>
    <w:p w14:paraId="1703E6F3" w14:textId="77777777" w:rsidR="00C2413A" w:rsidRPr="00E24CF8" w:rsidRDefault="00C2413A" w:rsidP="00C2413A">
      <w:pPr>
        <w:jc w:val="both"/>
      </w:pPr>
      <w:r w:rsidRPr="00E24CF8">
        <w:t xml:space="preserve">Dle zákona není stanovena lhůta pro otevření elektronických nabídek v návaznosti na uplynutí lhůty pro podání nabídek. Zákon nevyžaduje otevření nabídek bez zbytečného odkladu. </w:t>
      </w:r>
    </w:p>
    <w:p w14:paraId="0BBFAD55" w14:textId="77777777" w:rsidR="00C2413A" w:rsidRDefault="00C2413A" w:rsidP="00C2413A">
      <w:pPr>
        <w:widowControl w:val="0"/>
        <w:suppressAutoHyphens/>
        <w:jc w:val="both"/>
        <w:rPr>
          <w:b/>
        </w:rPr>
      </w:pPr>
      <w:r>
        <w:rPr>
          <w:b/>
        </w:rPr>
        <w:t>Otevírání nabídek v elektronické podobě je neveřejné.</w:t>
      </w:r>
    </w:p>
    <w:p w14:paraId="2ABC920C" w14:textId="3FA729A7" w:rsidR="00E51166" w:rsidRDefault="00E51166" w:rsidP="001B5BCB">
      <w:pPr>
        <w:widowControl w:val="0"/>
        <w:suppressAutoHyphens/>
        <w:jc w:val="both"/>
        <w:rPr>
          <w:b/>
        </w:rPr>
      </w:pPr>
    </w:p>
    <w:p w14:paraId="0AF5C74F" w14:textId="77777777" w:rsidR="00480CC5" w:rsidRPr="00F82EF9" w:rsidRDefault="00480CC5" w:rsidP="001B5BCB">
      <w:pPr>
        <w:widowControl w:val="0"/>
        <w:suppressAutoHyphens/>
        <w:jc w:val="both"/>
        <w:rPr>
          <w:b/>
        </w:rPr>
      </w:pPr>
    </w:p>
    <w:p w14:paraId="4C34909E" w14:textId="0FAF8F00" w:rsidR="00FC10B3" w:rsidRPr="00820C4B" w:rsidRDefault="00E8243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F82EF9">
        <w:rPr>
          <w:rFonts w:ascii="Times New Roman" w:hAnsi="Times New Roman" w:cs="Times New Roman"/>
          <w:b/>
          <w:sz w:val="20"/>
          <w:szCs w:val="20"/>
        </w:rPr>
        <w:t xml:space="preserve">ZPŮSOB A KRITÉRIA </w:t>
      </w:r>
      <w:r w:rsidR="00F23384" w:rsidRPr="00F82EF9">
        <w:rPr>
          <w:rFonts w:ascii="Times New Roman" w:hAnsi="Times New Roman" w:cs="Times New Roman"/>
          <w:b/>
          <w:sz w:val="20"/>
          <w:szCs w:val="20"/>
        </w:rPr>
        <w:t>HODNOCENÍ NABÍDEK</w:t>
      </w:r>
    </w:p>
    <w:p w14:paraId="5DE65EAF" w14:textId="77777777" w:rsidR="00820C4B" w:rsidRPr="00831FF4" w:rsidRDefault="00820C4B" w:rsidP="00820C4B">
      <w:pPr>
        <w:widowControl w:val="0"/>
        <w:suppressAutoHyphens/>
        <w:spacing w:before="120"/>
        <w:jc w:val="both"/>
        <w:rPr>
          <w:b/>
        </w:rPr>
      </w:pPr>
      <w:r w:rsidRPr="00831FF4">
        <w:rPr>
          <w:b/>
        </w:rPr>
        <w:t>Základním hodnotícím kritériem pro zadání této veřejné zakázky je ekonomická výhodnost nabídky, stanovená podle § 114 ZZVZ.</w:t>
      </w:r>
    </w:p>
    <w:p w14:paraId="69CB4134" w14:textId="77777777" w:rsidR="00820C4B" w:rsidRPr="00831FF4" w:rsidRDefault="00820C4B" w:rsidP="00820C4B">
      <w:pPr>
        <w:widowControl w:val="0"/>
        <w:suppressAutoHyphens/>
        <w:jc w:val="both"/>
      </w:pPr>
      <w:r w:rsidRPr="00831FF4">
        <w:t>Ekonomická výhodnost nabídek se hodnotí na základě nejvýhodnějšího poměru nabídkové ceny a kvality včetně poměru nákladů životního cyklu a kvality, případně podle nejnižší nabídkové ceny nebo nejnižších nákladů životního cyklu.</w:t>
      </w:r>
    </w:p>
    <w:p w14:paraId="35915BBB" w14:textId="77777777" w:rsidR="00820C4B" w:rsidRPr="00831FF4" w:rsidRDefault="00820C4B" w:rsidP="00820C4B">
      <w:pPr>
        <w:widowControl w:val="0"/>
        <w:suppressAutoHyphens/>
        <w:jc w:val="both"/>
      </w:pPr>
    </w:p>
    <w:p w14:paraId="2478E7BB" w14:textId="77777777" w:rsidR="00820C4B" w:rsidRPr="00831FF4" w:rsidRDefault="00820C4B" w:rsidP="00820C4B">
      <w:pPr>
        <w:widowControl w:val="0"/>
        <w:suppressAutoHyphens/>
        <w:jc w:val="both"/>
      </w:pPr>
      <w:r w:rsidRPr="00831FF4">
        <w:t>Zadavatel stanovuje hodnotícím kritériem pro zadání této veřejné zakázky jediné kritérium hodnocení, a to:</w:t>
      </w:r>
    </w:p>
    <w:p w14:paraId="4D5EBFC2" w14:textId="77777777" w:rsidR="00820C4B" w:rsidRPr="00831FF4" w:rsidRDefault="00820C4B" w:rsidP="00820C4B">
      <w:pPr>
        <w:widowControl w:val="0"/>
        <w:suppressAutoHyphens/>
        <w:jc w:val="both"/>
        <w:rPr>
          <w:b/>
        </w:rPr>
      </w:pPr>
      <w:r w:rsidRPr="00831FF4">
        <w:rPr>
          <w:b/>
        </w:rPr>
        <w:t>NABÍDKOVOU CENU V KČ BEZ DPH.</w:t>
      </w:r>
    </w:p>
    <w:p w14:paraId="46EF529D" w14:textId="77777777" w:rsidR="00820C4B" w:rsidRPr="00831FF4" w:rsidRDefault="00820C4B" w:rsidP="00820C4B">
      <w:pPr>
        <w:widowControl w:val="0"/>
        <w:suppressAutoHyphens/>
        <w:jc w:val="both"/>
        <w:rPr>
          <w:b/>
        </w:rPr>
      </w:pPr>
    </w:p>
    <w:p w14:paraId="66412268" w14:textId="77777777" w:rsidR="00820C4B" w:rsidRPr="00831FF4" w:rsidRDefault="00820C4B" w:rsidP="00820C4B">
      <w:pPr>
        <w:widowControl w:val="0"/>
        <w:suppressAutoHyphens/>
        <w:jc w:val="both"/>
        <w:rPr>
          <w:b/>
        </w:rPr>
      </w:pPr>
      <w:r w:rsidRPr="00831FF4">
        <w:rPr>
          <w:b/>
        </w:rPr>
        <w:t>Způsob hodnocení:</w:t>
      </w:r>
    </w:p>
    <w:p w14:paraId="6BD1D3A9" w14:textId="77777777" w:rsidR="00820C4B" w:rsidRPr="00831FF4" w:rsidRDefault="00820C4B" w:rsidP="00820C4B">
      <w:pPr>
        <w:jc w:val="both"/>
      </w:pPr>
      <w:r w:rsidRPr="00831FF4">
        <w:t>Zadavatelem či příslušnou hodnotící komisí jmenovanou za účelem posouzení a hodnocení nabídek budou nabídky seřazeny podle výše nabídkové ceny v Kč bez DPH. Jako nejvýhodnější bude hodnocena nabídka s nejnižší nabídkovou cenou.</w:t>
      </w:r>
    </w:p>
    <w:p w14:paraId="3AA819ED" w14:textId="5D0DB144" w:rsidR="00B8792F" w:rsidRDefault="00B8792F" w:rsidP="006E6255">
      <w:pPr>
        <w:pStyle w:val="Prosttext"/>
        <w:jc w:val="both"/>
        <w:rPr>
          <w:rFonts w:ascii="Times New Roman" w:eastAsia="MS Mincho" w:hAnsi="Times New Roman"/>
          <w:iCs/>
          <w:lang w:val="cs-CZ"/>
        </w:rPr>
      </w:pPr>
    </w:p>
    <w:p w14:paraId="1B73D245" w14:textId="77777777" w:rsidR="00E92CFA" w:rsidRPr="003A4EC5" w:rsidRDefault="00E92CFA" w:rsidP="006E6255">
      <w:pPr>
        <w:pStyle w:val="Prosttext"/>
        <w:jc w:val="both"/>
        <w:rPr>
          <w:rFonts w:ascii="Times New Roman" w:eastAsia="MS Mincho" w:hAnsi="Times New Roman"/>
          <w:iCs/>
          <w:lang w:val="cs-CZ"/>
        </w:rPr>
      </w:pPr>
    </w:p>
    <w:p w14:paraId="794BEF7E" w14:textId="4D39F478" w:rsidR="007D7B31" w:rsidRPr="00820C4B" w:rsidRDefault="007D7B31"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3A4EC5">
        <w:rPr>
          <w:rFonts w:ascii="Times New Roman" w:hAnsi="Times New Roman" w:cs="Times New Roman"/>
          <w:b/>
          <w:sz w:val="20"/>
          <w:szCs w:val="20"/>
        </w:rPr>
        <w:t>OZNAMOVÁNÍ VÝSLEDKŮ ZADÁVACÍHO ŘÍZENÍ</w:t>
      </w:r>
    </w:p>
    <w:p w14:paraId="712FBC77" w14:textId="77777777" w:rsidR="007D7B31" w:rsidRPr="003A4EC5" w:rsidRDefault="007D7B31" w:rsidP="00820C4B">
      <w:pPr>
        <w:pStyle w:val="Bezmezer"/>
        <w:spacing w:before="120"/>
        <w:rPr>
          <w:rStyle w:val="Hypertextovodkaz"/>
          <w:rFonts w:ascii="Times New Roman" w:hAnsi="Times New Roman"/>
          <w:bCs/>
          <w:iCs/>
          <w:color w:val="auto"/>
          <w:sz w:val="20"/>
          <w:szCs w:val="20"/>
        </w:rPr>
      </w:pPr>
      <w:r w:rsidRPr="003A4EC5">
        <w:rPr>
          <w:rFonts w:ascii="Times New Roman" w:hAnsi="Times New Roman"/>
          <w:bCs/>
          <w:sz w:val="20"/>
          <w:szCs w:val="20"/>
        </w:rPr>
        <w:t xml:space="preserve">O výsledku zadávacího řízení budou účastníci zadávacího řízení informováni prostřednictvím elektronického nástroje zadavatele - </w:t>
      </w:r>
      <w:hyperlink r:id="rId25" w:history="1">
        <w:r w:rsidRPr="003A4EC5">
          <w:rPr>
            <w:rStyle w:val="Hypertextovodkaz"/>
            <w:rFonts w:ascii="Times New Roman" w:hAnsi="Times New Roman"/>
            <w:bCs/>
            <w:iCs/>
            <w:color w:val="auto"/>
            <w:sz w:val="20"/>
            <w:szCs w:val="20"/>
          </w:rPr>
          <w:t>https://ezak.karvina.cz</w:t>
        </w:r>
      </w:hyperlink>
    </w:p>
    <w:p w14:paraId="68F0742C" w14:textId="77777777" w:rsidR="007F2450" w:rsidRDefault="007F2450" w:rsidP="006E6255">
      <w:pPr>
        <w:pStyle w:val="Prosttext"/>
        <w:jc w:val="both"/>
        <w:rPr>
          <w:rFonts w:ascii="Times New Roman" w:eastAsia="MS Mincho" w:hAnsi="Times New Roman"/>
          <w:iCs/>
          <w:lang w:val="cs-CZ"/>
        </w:rPr>
      </w:pPr>
    </w:p>
    <w:p w14:paraId="6BA5B285" w14:textId="77777777" w:rsidR="00050135" w:rsidRPr="003A4EC5" w:rsidRDefault="00050135" w:rsidP="006E6255">
      <w:pPr>
        <w:pStyle w:val="Prosttext"/>
        <w:jc w:val="both"/>
        <w:rPr>
          <w:rFonts w:ascii="Times New Roman" w:eastAsia="MS Mincho" w:hAnsi="Times New Roman"/>
          <w:iCs/>
          <w:lang w:val="cs-CZ"/>
        </w:rPr>
      </w:pPr>
    </w:p>
    <w:p w14:paraId="4EBE7FCB" w14:textId="77777777" w:rsidR="00F23384" w:rsidRPr="003A4EC5" w:rsidRDefault="00F2338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3A4EC5">
        <w:rPr>
          <w:rFonts w:ascii="Times New Roman" w:hAnsi="Times New Roman" w:cs="Times New Roman"/>
          <w:b/>
          <w:sz w:val="20"/>
          <w:szCs w:val="20"/>
        </w:rPr>
        <w:t>ZÁVĚREČNÁ USTANOVENÍ</w:t>
      </w:r>
    </w:p>
    <w:p w14:paraId="7D3962BD" w14:textId="77777777" w:rsidR="00E82434" w:rsidRPr="003A4EC5" w:rsidRDefault="00E82434" w:rsidP="001B5BCB">
      <w:pPr>
        <w:widowControl w:val="0"/>
        <w:suppressAutoHyphens/>
        <w:jc w:val="both"/>
        <w:rPr>
          <w:b/>
        </w:rPr>
      </w:pPr>
    </w:p>
    <w:p w14:paraId="1D8DDE41" w14:textId="77777777" w:rsidR="00154D8E" w:rsidRPr="003A4EC5" w:rsidRDefault="00154D8E" w:rsidP="003D7B56">
      <w:pPr>
        <w:tabs>
          <w:tab w:val="num" w:pos="1440"/>
        </w:tabs>
        <w:ind w:right="110"/>
        <w:jc w:val="both"/>
        <w:rPr>
          <w:b/>
          <w:iCs/>
        </w:rPr>
      </w:pPr>
      <w:r w:rsidRPr="003A4EC5">
        <w:rPr>
          <w:b/>
          <w:iCs/>
        </w:rPr>
        <w:t xml:space="preserve">Zadavatel si absolutně vymezuje níže uvedené </w:t>
      </w:r>
      <w:r w:rsidR="00633161" w:rsidRPr="003A4EC5">
        <w:rPr>
          <w:b/>
          <w:iCs/>
        </w:rPr>
        <w:t xml:space="preserve">podmínky a </w:t>
      </w:r>
      <w:r w:rsidRPr="003A4EC5">
        <w:rPr>
          <w:b/>
          <w:iCs/>
        </w:rPr>
        <w:t xml:space="preserve">požadavky, které je účastník povinen dodržet a akceptovat. </w:t>
      </w:r>
    </w:p>
    <w:p w14:paraId="6694252C" w14:textId="77777777" w:rsidR="00330827" w:rsidRPr="003A4EC5" w:rsidRDefault="00330827" w:rsidP="002634CC">
      <w:pPr>
        <w:numPr>
          <w:ilvl w:val="0"/>
          <w:numId w:val="6"/>
        </w:numPr>
        <w:ind w:left="360" w:right="110"/>
        <w:jc w:val="both"/>
        <w:rPr>
          <w:iCs/>
        </w:rPr>
      </w:pPr>
      <w:r w:rsidRPr="003A4EC5">
        <w:rPr>
          <w:iCs/>
        </w:rPr>
        <w:t>Zadavatel si vyhrazuje právo ověřovat informace uváděné účastníky v jejich nabídkách, a to především vyzváním účastníků k předložení originálů nebo úředně ověřených kopií dokladů, případně u třetích osob.</w:t>
      </w:r>
    </w:p>
    <w:p w14:paraId="5C6306B6" w14:textId="77777777" w:rsidR="002A3004" w:rsidRPr="003A4EC5" w:rsidRDefault="002A3004" w:rsidP="002634CC">
      <w:pPr>
        <w:numPr>
          <w:ilvl w:val="0"/>
          <w:numId w:val="6"/>
        </w:numPr>
        <w:ind w:left="360" w:right="110"/>
        <w:jc w:val="both"/>
        <w:rPr>
          <w:iCs/>
        </w:rPr>
      </w:pPr>
      <w:bookmarkStart w:id="5" w:name="_Hlk13485419"/>
      <w:r w:rsidRPr="003A4EC5">
        <w:rPr>
          <w:iCs/>
        </w:rPr>
        <w:t>Smlouva s vybraným dodavatelem bude uzavřena až po kontrole a vyjádření poskytovatele dotace k průběhu zadávacího řízení.</w:t>
      </w:r>
    </w:p>
    <w:bookmarkEnd w:id="5"/>
    <w:p w14:paraId="5E056C60" w14:textId="77777777" w:rsidR="00330827" w:rsidRPr="003A4EC5" w:rsidRDefault="00330827" w:rsidP="002634CC">
      <w:pPr>
        <w:numPr>
          <w:ilvl w:val="0"/>
          <w:numId w:val="6"/>
        </w:numPr>
        <w:ind w:left="360" w:right="110"/>
        <w:jc w:val="both"/>
        <w:rPr>
          <w:iCs/>
        </w:rPr>
      </w:pPr>
      <w:r w:rsidRPr="003A4EC5">
        <w:rPr>
          <w:iCs/>
        </w:rPr>
        <w:t>Zadavatel si vyhrazuje právo toto výběrové řízení zrušit</w:t>
      </w:r>
      <w:r w:rsidR="0044409A" w:rsidRPr="003A4EC5">
        <w:rPr>
          <w:iCs/>
        </w:rPr>
        <w:t xml:space="preserve"> za podmínek stanovených ZZVZ</w:t>
      </w:r>
      <w:r w:rsidRPr="003A4EC5">
        <w:rPr>
          <w:iCs/>
        </w:rPr>
        <w:t>.</w:t>
      </w:r>
    </w:p>
    <w:p w14:paraId="111B8D2C" w14:textId="77777777" w:rsidR="00330827" w:rsidRPr="003A4EC5" w:rsidRDefault="00330827" w:rsidP="002634CC">
      <w:pPr>
        <w:numPr>
          <w:ilvl w:val="0"/>
          <w:numId w:val="6"/>
        </w:numPr>
        <w:ind w:left="360" w:right="110"/>
        <w:jc w:val="both"/>
        <w:rPr>
          <w:iCs/>
        </w:rPr>
      </w:pPr>
      <w:r w:rsidRPr="003A4EC5">
        <w:rPr>
          <w:iCs/>
        </w:rPr>
        <w:t>Náklady na vyhotovení nabídky a účast v zadávacím řízení, stejně jako jakékoliv další náhrady nákladů spojených s účastí v tomto zadávacím řízení nese účastník sám.</w:t>
      </w:r>
    </w:p>
    <w:p w14:paraId="690392D8" w14:textId="77777777" w:rsidR="00330827" w:rsidRPr="003A4EC5" w:rsidRDefault="00330827" w:rsidP="002634CC">
      <w:pPr>
        <w:numPr>
          <w:ilvl w:val="0"/>
          <w:numId w:val="6"/>
        </w:numPr>
        <w:ind w:left="360" w:right="110"/>
        <w:jc w:val="both"/>
        <w:rPr>
          <w:iCs/>
        </w:rPr>
      </w:pPr>
      <w:r w:rsidRPr="003A4EC5">
        <w:rPr>
          <w:iCs/>
        </w:rPr>
        <w:lastRenderedPageBreak/>
        <w:t xml:space="preserve">Zadavatel si vyhrazuje právo provádět změny či doplnění zadávací dokumentace, zejména opravit chyby či opomenutí v této </w:t>
      </w:r>
      <w:r w:rsidR="00F04E6A" w:rsidRPr="003A4EC5">
        <w:rPr>
          <w:iCs/>
        </w:rPr>
        <w:t>zadávací dokumentaci, ve lhůtě pro podání nabídek.</w:t>
      </w:r>
      <w:r w:rsidR="001652FD" w:rsidRPr="003A4EC5">
        <w:rPr>
          <w:iCs/>
        </w:rPr>
        <w:t xml:space="preserve"> Zadavatel si v důsledku provedené změny či doplnění zadávací dokumentace vyhrazuje právo přiměřeně prodloužit lhůtu pro podání nabídek.</w:t>
      </w:r>
    </w:p>
    <w:p w14:paraId="49255BB5" w14:textId="77777777" w:rsidR="00154D8E" w:rsidRPr="003A4EC5" w:rsidRDefault="00154D8E" w:rsidP="002634CC">
      <w:pPr>
        <w:numPr>
          <w:ilvl w:val="0"/>
          <w:numId w:val="6"/>
        </w:numPr>
        <w:ind w:left="360" w:right="108"/>
        <w:jc w:val="both"/>
        <w:rPr>
          <w:bCs/>
        </w:rPr>
      </w:pPr>
      <w:r w:rsidRPr="003A4EC5">
        <w:rPr>
          <w:bCs/>
        </w:rPr>
        <w:t>Dodavatel se zavazuje umožnit zaměstnancům nebo zmocněncům zadavatele a oprávněných orgánů státní správy vstup do objektu a na pozemky dotčené projektem a jeho realizací, a kontrolu dokladů souvisejících s</w:t>
      </w:r>
      <w:r w:rsidR="00717F80" w:rsidRPr="003A4EC5">
        <w:rPr>
          <w:bCs/>
        </w:rPr>
        <w:t> </w:t>
      </w:r>
      <w:r w:rsidRPr="003A4EC5">
        <w:rPr>
          <w:bCs/>
        </w:rPr>
        <w:t>projektem</w:t>
      </w:r>
      <w:r w:rsidR="00717F80" w:rsidRPr="003A4EC5">
        <w:rPr>
          <w:bCs/>
        </w:rPr>
        <w:t xml:space="preserve"> (</w:t>
      </w:r>
      <w:r w:rsidR="003D7B56" w:rsidRPr="003A4EC5">
        <w:rPr>
          <w:bCs/>
        </w:rPr>
        <w:t>zástupce poskytovatele dotace</w:t>
      </w:r>
      <w:r w:rsidR="0046551D" w:rsidRPr="003A4EC5">
        <w:rPr>
          <w:bCs/>
        </w:rPr>
        <w:t xml:space="preserve">, </w:t>
      </w:r>
      <w:r w:rsidR="00717F80" w:rsidRPr="003A4EC5">
        <w:rPr>
          <w:bCs/>
        </w:rPr>
        <w:t xml:space="preserve">MMR ČR, MF ČR, Evropská komise, Evropský účetní dvůr, Nejvyšší kontrolní úřad, </w:t>
      </w:r>
      <w:r w:rsidR="009677AB" w:rsidRPr="003A4EC5">
        <w:rPr>
          <w:bCs/>
        </w:rPr>
        <w:t>atd</w:t>
      </w:r>
      <w:r w:rsidR="00717F80" w:rsidRPr="003A4EC5">
        <w:rPr>
          <w:bCs/>
        </w:rPr>
        <w:t>)</w:t>
      </w:r>
      <w:r w:rsidRPr="003A4EC5">
        <w:rPr>
          <w:bCs/>
        </w:rPr>
        <w:t xml:space="preserve">. </w:t>
      </w:r>
    </w:p>
    <w:p w14:paraId="393C1688" w14:textId="25291F74" w:rsidR="00DC21EB" w:rsidRPr="003A4EC5" w:rsidRDefault="009572E7" w:rsidP="002634CC">
      <w:pPr>
        <w:numPr>
          <w:ilvl w:val="0"/>
          <w:numId w:val="6"/>
        </w:numPr>
        <w:ind w:left="360" w:right="110"/>
        <w:jc w:val="both"/>
        <w:rPr>
          <w:iCs/>
        </w:rPr>
      </w:pPr>
      <w:r w:rsidRPr="003A4EC5">
        <w:rPr>
          <w:bCs/>
        </w:rPr>
        <w:t xml:space="preserve">Dodavatel je povinen uchovávat veškerou dokumentaci související s realizací projektu včetně účetních dokladů minimálně </w:t>
      </w:r>
      <w:r w:rsidR="00820C4B">
        <w:rPr>
          <w:bCs/>
        </w:rPr>
        <w:t>10 let od ukončení projektu</w:t>
      </w:r>
      <w:r w:rsidRPr="003A4EC5">
        <w:rPr>
          <w:bCs/>
        </w:rPr>
        <w:t xml:space="preserve">. </w:t>
      </w:r>
    </w:p>
    <w:p w14:paraId="513928D6" w14:textId="6AD11176" w:rsidR="00786F59" w:rsidRDefault="00786F59" w:rsidP="00786F59">
      <w:pPr>
        <w:ind w:right="110"/>
        <w:jc w:val="both"/>
        <w:rPr>
          <w:iCs/>
        </w:rPr>
      </w:pPr>
    </w:p>
    <w:p w14:paraId="20358753" w14:textId="77777777" w:rsidR="00480CC5" w:rsidRPr="003A4EC5" w:rsidRDefault="00480CC5" w:rsidP="00786F59">
      <w:pPr>
        <w:ind w:right="110"/>
        <w:jc w:val="both"/>
        <w:rPr>
          <w:iCs/>
        </w:rPr>
      </w:pPr>
    </w:p>
    <w:p w14:paraId="71A8F56C" w14:textId="1B94756E" w:rsidR="00F23384" w:rsidRPr="00D61568" w:rsidRDefault="00E82434" w:rsidP="002634CC">
      <w:pPr>
        <w:pStyle w:val="Odstavecseseznamem"/>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Times New Roman" w:hAnsi="Times New Roman" w:cs="Times New Roman"/>
          <w:b/>
          <w:sz w:val="20"/>
          <w:szCs w:val="20"/>
        </w:rPr>
      </w:pPr>
      <w:r w:rsidRPr="003A4EC5">
        <w:rPr>
          <w:rFonts w:ascii="Times New Roman" w:hAnsi="Times New Roman" w:cs="Times New Roman"/>
          <w:b/>
          <w:sz w:val="20"/>
          <w:szCs w:val="20"/>
        </w:rPr>
        <w:t>PŘÍLOHY ZADÁVACÍ DOKUMENTACE</w:t>
      </w:r>
      <w:r w:rsidR="00820C4B">
        <w:rPr>
          <w:rFonts w:ascii="Times New Roman" w:hAnsi="Times New Roman" w:cs="Times New Roman"/>
          <w:b/>
          <w:sz w:val="20"/>
          <w:szCs w:val="20"/>
        </w:rPr>
        <w:t xml:space="preserve"> – pro všechny části veřejné zakázky</w:t>
      </w:r>
    </w:p>
    <w:p w14:paraId="6A6AA50D" w14:textId="0CEE79B3" w:rsidR="00820C4B" w:rsidRPr="00FF6F80" w:rsidRDefault="00820C4B" w:rsidP="002634CC">
      <w:pPr>
        <w:numPr>
          <w:ilvl w:val="0"/>
          <w:numId w:val="7"/>
        </w:numPr>
        <w:spacing w:before="120" w:after="60"/>
        <w:ind w:left="714" w:hanging="357"/>
        <w:jc w:val="both"/>
        <w:rPr>
          <w:bCs/>
          <w:i/>
        </w:rPr>
      </w:pPr>
      <w:r w:rsidRPr="00660F25">
        <w:rPr>
          <w:bCs/>
          <w:iCs/>
        </w:rPr>
        <w:t xml:space="preserve">Příloha č. </w:t>
      </w:r>
      <w:r>
        <w:rPr>
          <w:bCs/>
          <w:iCs/>
        </w:rPr>
        <w:t>1</w:t>
      </w:r>
      <w:r w:rsidRPr="00660F25">
        <w:rPr>
          <w:bCs/>
          <w:iCs/>
        </w:rPr>
        <w:t xml:space="preserve"> –</w:t>
      </w:r>
      <w:r>
        <w:rPr>
          <w:bCs/>
          <w:iCs/>
        </w:rPr>
        <w:t xml:space="preserve"> Formulář nabídky – Prohlášení dodavatele -</w:t>
      </w:r>
      <w:r w:rsidRPr="00660F25">
        <w:rPr>
          <w:bCs/>
          <w:iCs/>
        </w:rPr>
        <w:t xml:space="preserve"> vzor</w:t>
      </w:r>
      <w:r>
        <w:rPr>
          <w:bCs/>
          <w:iCs/>
        </w:rPr>
        <w:t xml:space="preserve"> </w:t>
      </w:r>
      <w:r w:rsidR="00D61568">
        <w:rPr>
          <w:bCs/>
          <w:iCs/>
        </w:rPr>
        <w:t>pro 1. část veřejné zakázky</w:t>
      </w:r>
    </w:p>
    <w:p w14:paraId="56710D8B" w14:textId="16D97311" w:rsidR="00D61568" w:rsidRPr="00FF6F80" w:rsidRDefault="00D61568" w:rsidP="002634CC">
      <w:pPr>
        <w:numPr>
          <w:ilvl w:val="0"/>
          <w:numId w:val="7"/>
        </w:numPr>
        <w:spacing w:after="60"/>
        <w:ind w:left="714" w:hanging="357"/>
        <w:jc w:val="both"/>
        <w:rPr>
          <w:bCs/>
          <w:i/>
        </w:rPr>
      </w:pPr>
      <w:r w:rsidRPr="00660F25">
        <w:rPr>
          <w:bCs/>
          <w:iCs/>
        </w:rPr>
        <w:t xml:space="preserve">Příloha č. </w:t>
      </w:r>
      <w:r>
        <w:rPr>
          <w:bCs/>
          <w:iCs/>
        </w:rPr>
        <w:t>2</w:t>
      </w:r>
      <w:r w:rsidRPr="00660F25">
        <w:rPr>
          <w:bCs/>
          <w:iCs/>
        </w:rPr>
        <w:t xml:space="preserve"> –</w:t>
      </w:r>
      <w:r>
        <w:rPr>
          <w:bCs/>
          <w:iCs/>
        </w:rPr>
        <w:t xml:space="preserve"> Formulář nabídky – Prohlášení dodavatele -</w:t>
      </w:r>
      <w:r w:rsidRPr="00660F25">
        <w:rPr>
          <w:bCs/>
          <w:iCs/>
        </w:rPr>
        <w:t xml:space="preserve"> vzor</w:t>
      </w:r>
      <w:r>
        <w:rPr>
          <w:bCs/>
          <w:iCs/>
        </w:rPr>
        <w:t xml:space="preserve"> pro 2. část veřejné zakázky</w:t>
      </w:r>
    </w:p>
    <w:p w14:paraId="07CB01A3" w14:textId="7A0B0D94" w:rsidR="00D61568" w:rsidRPr="00FF6F80" w:rsidRDefault="00D61568" w:rsidP="002634CC">
      <w:pPr>
        <w:numPr>
          <w:ilvl w:val="0"/>
          <w:numId w:val="7"/>
        </w:numPr>
        <w:spacing w:after="60"/>
        <w:ind w:left="714" w:hanging="357"/>
        <w:jc w:val="both"/>
        <w:rPr>
          <w:bCs/>
          <w:i/>
        </w:rPr>
      </w:pPr>
      <w:r w:rsidRPr="00660F25">
        <w:rPr>
          <w:bCs/>
          <w:iCs/>
        </w:rPr>
        <w:t xml:space="preserve">Příloha č. </w:t>
      </w:r>
      <w:r>
        <w:rPr>
          <w:bCs/>
          <w:iCs/>
        </w:rPr>
        <w:t>3</w:t>
      </w:r>
      <w:r w:rsidRPr="00660F25">
        <w:rPr>
          <w:bCs/>
          <w:iCs/>
        </w:rPr>
        <w:t xml:space="preserve"> –</w:t>
      </w:r>
      <w:r>
        <w:rPr>
          <w:bCs/>
          <w:iCs/>
        </w:rPr>
        <w:t xml:space="preserve"> Formulář nabídky – Prohlášení dodavatele -</w:t>
      </w:r>
      <w:r w:rsidRPr="00660F25">
        <w:rPr>
          <w:bCs/>
          <w:iCs/>
        </w:rPr>
        <w:t xml:space="preserve"> vzor</w:t>
      </w:r>
      <w:r>
        <w:rPr>
          <w:bCs/>
          <w:iCs/>
        </w:rPr>
        <w:t xml:space="preserve"> pro 3. část veřejné zakázky</w:t>
      </w:r>
    </w:p>
    <w:p w14:paraId="120A79CC" w14:textId="56ECCD6F" w:rsidR="00D61568" w:rsidRDefault="00D61568" w:rsidP="00D61568">
      <w:pPr>
        <w:ind w:left="720"/>
        <w:jc w:val="both"/>
        <w:rPr>
          <w:bCs/>
          <w:i/>
          <w:sz w:val="18"/>
          <w:szCs w:val="18"/>
        </w:rPr>
      </w:pPr>
      <w:r>
        <w:rPr>
          <w:bCs/>
          <w:i/>
          <w:sz w:val="18"/>
          <w:szCs w:val="18"/>
        </w:rPr>
        <w:t>Poznámka: Formuláře nabídky – Prohlášení dodavatelů jsou pouze nabízeným vzorem</w:t>
      </w:r>
      <w:r w:rsidRPr="00FF6F80">
        <w:rPr>
          <w:bCs/>
          <w:i/>
          <w:sz w:val="18"/>
          <w:szCs w:val="18"/>
        </w:rPr>
        <w:t>. Dodavatel je oprávněn</w:t>
      </w:r>
      <w:r>
        <w:rPr>
          <w:bCs/>
          <w:i/>
          <w:sz w:val="18"/>
          <w:szCs w:val="18"/>
        </w:rPr>
        <w:t xml:space="preserve"> v rámci nabídky</w:t>
      </w:r>
      <w:r w:rsidRPr="00FF6F80">
        <w:rPr>
          <w:bCs/>
          <w:i/>
          <w:sz w:val="18"/>
          <w:szCs w:val="18"/>
        </w:rPr>
        <w:t xml:space="preserve"> předložit doklady dle vlastního uvážení</w:t>
      </w:r>
      <w:r>
        <w:rPr>
          <w:bCs/>
          <w:i/>
          <w:sz w:val="18"/>
          <w:szCs w:val="18"/>
        </w:rPr>
        <w:t>.</w:t>
      </w:r>
    </w:p>
    <w:p w14:paraId="79A34640" w14:textId="0062157F" w:rsidR="00D61568" w:rsidRPr="00D61568" w:rsidRDefault="00D61568" w:rsidP="00D61568">
      <w:pPr>
        <w:pStyle w:val="Odstavecseseznamem"/>
        <w:widowControl w:val="0"/>
        <w:shd w:val="clear" w:color="auto" w:fill="FFFFFF" w:themeFill="background1"/>
        <w:suppressAutoHyphens/>
        <w:spacing w:after="120"/>
        <w:ind w:left="709"/>
        <w:jc w:val="both"/>
        <w:rPr>
          <w:rFonts w:ascii="Times New Roman" w:hAnsi="Times New Roman" w:cs="Times New Roman"/>
          <w:i/>
          <w:iCs/>
          <w:sz w:val="18"/>
          <w:szCs w:val="18"/>
        </w:rPr>
      </w:pPr>
      <w:r w:rsidRPr="00FF6F80">
        <w:rPr>
          <w:rFonts w:ascii="Times New Roman" w:hAnsi="Times New Roman" w:cs="Times New Roman"/>
          <w:i/>
          <w:iCs/>
          <w:sz w:val="18"/>
          <w:szCs w:val="18"/>
        </w:rPr>
        <w:t xml:space="preserve">Účelem formuláře nabídky </w:t>
      </w:r>
      <w:r w:rsidRPr="00FF6F80">
        <w:rPr>
          <w:rFonts w:ascii="Times New Roman" w:hAnsi="Times New Roman" w:cs="Times New Roman"/>
          <w:bCs/>
          <w:i/>
          <w:iCs/>
          <w:sz w:val="18"/>
          <w:szCs w:val="18"/>
        </w:rPr>
        <w:t xml:space="preserve">„Prohlášení dodavatele“ </w:t>
      </w:r>
      <w:r w:rsidRPr="00FF6F80">
        <w:rPr>
          <w:rFonts w:ascii="Times New Roman" w:hAnsi="Times New Roman" w:cs="Times New Roman"/>
          <w:i/>
          <w:iCs/>
          <w:sz w:val="18"/>
          <w:szCs w:val="18"/>
        </w:rPr>
        <w:t xml:space="preserve">je zjednodušení zpracování nabídky a posouzení splnění podmínek účasti dodavatele v </w:t>
      </w:r>
      <w:r>
        <w:rPr>
          <w:rFonts w:ascii="Times New Roman" w:hAnsi="Times New Roman" w:cs="Times New Roman"/>
          <w:i/>
          <w:iCs/>
          <w:sz w:val="18"/>
          <w:szCs w:val="18"/>
        </w:rPr>
        <w:t>zadávacím</w:t>
      </w:r>
      <w:r w:rsidRPr="00FF6F80">
        <w:rPr>
          <w:rFonts w:ascii="Times New Roman" w:hAnsi="Times New Roman" w:cs="Times New Roman"/>
          <w:i/>
          <w:iCs/>
          <w:sz w:val="18"/>
          <w:szCs w:val="18"/>
        </w:rPr>
        <w:t xml:space="preserve"> řízení, proto zadavatel doporučuje jeho použití. Dodavatel může formulář nabídky </w:t>
      </w:r>
      <w:r w:rsidRPr="00FF6F80">
        <w:rPr>
          <w:rFonts w:ascii="Times New Roman" w:hAnsi="Times New Roman" w:cs="Times New Roman"/>
          <w:bCs/>
          <w:i/>
          <w:iCs/>
          <w:sz w:val="18"/>
          <w:szCs w:val="18"/>
        </w:rPr>
        <w:t xml:space="preserve">„Prohlášení dodavatele“ </w:t>
      </w:r>
      <w:r w:rsidRPr="00FF6F80">
        <w:rPr>
          <w:rFonts w:ascii="Times New Roman" w:hAnsi="Times New Roman" w:cs="Times New Roman"/>
          <w:i/>
          <w:iCs/>
          <w:sz w:val="18"/>
          <w:szCs w:val="18"/>
        </w:rPr>
        <w:t xml:space="preserve">nahradit v nabídce jinými rovnocennými doklady. Formulář nabídky </w:t>
      </w:r>
      <w:r w:rsidRPr="00FF6F80">
        <w:rPr>
          <w:rFonts w:ascii="Times New Roman" w:hAnsi="Times New Roman" w:cs="Times New Roman"/>
          <w:bCs/>
          <w:i/>
          <w:iCs/>
          <w:sz w:val="18"/>
          <w:szCs w:val="18"/>
        </w:rPr>
        <w:t xml:space="preserve">„Prohlášení dodavatele“ </w:t>
      </w:r>
      <w:r w:rsidRPr="00FF6F80">
        <w:rPr>
          <w:rFonts w:ascii="Times New Roman" w:hAnsi="Times New Roman" w:cs="Times New Roman"/>
          <w:i/>
          <w:iCs/>
          <w:sz w:val="18"/>
          <w:szCs w:val="18"/>
        </w:rPr>
        <w:t>není uzamčen pro jakékoliv obsahové změny, zadavatel však doporučuje, aby dodavatel formulář upravoval pouze v nutném rozsahu.</w:t>
      </w:r>
    </w:p>
    <w:p w14:paraId="34A5BD50" w14:textId="2A23C457" w:rsidR="00820C4B" w:rsidRDefault="00820C4B" w:rsidP="002634CC">
      <w:pPr>
        <w:numPr>
          <w:ilvl w:val="0"/>
          <w:numId w:val="7"/>
        </w:numPr>
        <w:spacing w:after="60"/>
        <w:jc w:val="both"/>
        <w:rPr>
          <w:bCs/>
          <w:iCs/>
        </w:rPr>
      </w:pPr>
      <w:r w:rsidRPr="00660F25">
        <w:rPr>
          <w:bCs/>
          <w:iCs/>
        </w:rPr>
        <w:t xml:space="preserve">Příloha č. </w:t>
      </w:r>
      <w:r w:rsidR="00D61568">
        <w:rPr>
          <w:bCs/>
          <w:iCs/>
        </w:rPr>
        <w:t>4</w:t>
      </w:r>
      <w:r w:rsidRPr="00660F25">
        <w:rPr>
          <w:bCs/>
          <w:iCs/>
        </w:rPr>
        <w:t xml:space="preserve"> – </w:t>
      </w:r>
      <w:r w:rsidR="00F75005">
        <w:rPr>
          <w:bCs/>
          <w:iCs/>
        </w:rPr>
        <w:t>Kupní smlouva</w:t>
      </w:r>
      <w:r w:rsidRPr="00660F25">
        <w:rPr>
          <w:bCs/>
          <w:iCs/>
        </w:rPr>
        <w:t xml:space="preserve"> </w:t>
      </w:r>
      <w:r>
        <w:rPr>
          <w:bCs/>
          <w:iCs/>
        </w:rPr>
        <w:t>–</w:t>
      </w:r>
      <w:r w:rsidRPr="00660F25">
        <w:rPr>
          <w:bCs/>
          <w:iCs/>
        </w:rPr>
        <w:t xml:space="preserve"> vzor</w:t>
      </w:r>
      <w:r>
        <w:rPr>
          <w:bCs/>
          <w:iCs/>
        </w:rPr>
        <w:t xml:space="preserve"> pro 1. část veřejné zakázky</w:t>
      </w:r>
    </w:p>
    <w:p w14:paraId="555C7051" w14:textId="31BC3857" w:rsidR="00820C4B" w:rsidRDefault="00820C4B" w:rsidP="002634CC">
      <w:pPr>
        <w:numPr>
          <w:ilvl w:val="0"/>
          <w:numId w:val="7"/>
        </w:numPr>
        <w:spacing w:after="60"/>
        <w:jc w:val="both"/>
        <w:rPr>
          <w:bCs/>
          <w:iCs/>
        </w:rPr>
      </w:pPr>
      <w:r w:rsidRPr="00660F25">
        <w:rPr>
          <w:bCs/>
          <w:iCs/>
        </w:rPr>
        <w:t xml:space="preserve">Příloha č. </w:t>
      </w:r>
      <w:r w:rsidR="00D61568">
        <w:rPr>
          <w:bCs/>
          <w:iCs/>
        </w:rPr>
        <w:t>5</w:t>
      </w:r>
      <w:r w:rsidRPr="00660F25">
        <w:rPr>
          <w:bCs/>
          <w:iCs/>
        </w:rPr>
        <w:t xml:space="preserve"> – </w:t>
      </w:r>
      <w:r w:rsidR="00F75005">
        <w:rPr>
          <w:bCs/>
          <w:iCs/>
        </w:rPr>
        <w:t>Kupní smlouva</w:t>
      </w:r>
      <w:r w:rsidR="00F75005" w:rsidRPr="00660F25">
        <w:rPr>
          <w:bCs/>
          <w:iCs/>
        </w:rPr>
        <w:t xml:space="preserve"> </w:t>
      </w:r>
      <w:r>
        <w:rPr>
          <w:bCs/>
          <w:iCs/>
        </w:rPr>
        <w:t>–</w:t>
      </w:r>
      <w:r w:rsidRPr="00660F25">
        <w:rPr>
          <w:bCs/>
          <w:iCs/>
        </w:rPr>
        <w:t xml:space="preserve"> vzor</w:t>
      </w:r>
      <w:r>
        <w:rPr>
          <w:bCs/>
          <w:iCs/>
        </w:rPr>
        <w:t xml:space="preserve"> pro 2. část veřejné zakázky</w:t>
      </w:r>
    </w:p>
    <w:p w14:paraId="6BC64148" w14:textId="15D2F087" w:rsidR="00820C4B" w:rsidRPr="00820C4B" w:rsidRDefault="00820C4B" w:rsidP="002634CC">
      <w:pPr>
        <w:numPr>
          <w:ilvl w:val="0"/>
          <w:numId w:val="7"/>
        </w:numPr>
        <w:spacing w:after="60"/>
        <w:jc w:val="both"/>
        <w:rPr>
          <w:bCs/>
          <w:iCs/>
        </w:rPr>
      </w:pPr>
      <w:r w:rsidRPr="00660F25">
        <w:rPr>
          <w:bCs/>
          <w:iCs/>
        </w:rPr>
        <w:t xml:space="preserve">Příloha č. </w:t>
      </w:r>
      <w:r w:rsidR="00D61568">
        <w:rPr>
          <w:bCs/>
          <w:iCs/>
        </w:rPr>
        <w:t>6</w:t>
      </w:r>
      <w:r w:rsidRPr="00660F25">
        <w:rPr>
          <w:bCs/>
          <w:iCs/>
        </w:rPr>
        <w:t xml:space="preserve"> – </w:t>
      </w:r>
      <w:r w:rsidR="00F75005">
        <w:rPr>
          <w:bCs/>
          <w:iCs/>
        </w:rPr>
        <w:t>Kupní smlouva</w:t>
      </w:r>
      <w:r w:rsidR="00F75005" w:rsidRPr="00660F25">
        <w:rPr>
          <w:bCs/>
          <w:iCs/>
        </w:rPr>
        <w:t xml:space="preserve"> </w:t>
      </w:r>
      <w:r>
        <w:rPr>
          <w:bCs/>
          <w:iCs/>
        </w:rPr>
        <w:t>–</w:t>
      </w:r>
      <w:r w:rsidRPr="00660F25">
        <w:rPr>
          <w:bCs/>
          <w:iCs/>
        </w:rPr>
        <w:t xml:space="preserve"> vzor</w:t>
      </w:r>
      <w:r>
        <w:rPr>
          <w:bCs/>
          <w:iCs/>
        </w:rPr>
        <w:t xml:space="preserve"> pro 3. část veřejné zakázky</w:t>
      </w:r>
    </w:p>
    <w:p w14:paraId="564DAD7D" w14:textId="4D766676" w:rsidR="00820C4B" w:rsidRPr="00C34FF2" w:rsidRDefault="00820C4B" w:rsidP="002634CC">
      <w:pPr>
        <w:numPr>
          <w:ilvl w:val="0"/>
          <w:numId w:val="7"/>
        </w:numPr>
        <w:spacing w:after="60"/>
        <w:jc w:val="both"/>
        <w:rPr>
          <w:bCs/>
          <w:iCs/>
        </w:rPr>
      </w:pPr>
      <w:r w:rsidRPr="00660F25">
        <w:rPr>
          <w:bCs/>
          <w:iCs/>
        </w:rPr>
        <w:t xml:space="preserve">Příloha č. </w:t>
      </w:r>
      <w:r w:rsidR="00D61568">
        <w:rPr>
          <w:bCs/>
          <w:iCs/>
        </w:rPr>
        <w:t>7</w:t>
      </w:r>
      <w:r w:rsidRPr="00660F25">
        <w:rPr>
          <w:bCs/>
          <w:iCs/>
        </w:rPr>
        <w:t xml:space="preserve"> – Projektová dokumentace</w:t>
      </w:r>
      <w:r>
        <w:rPr>
          <w:bCs/>
          <w:iCs/>
        </w:rPr>
        <w:t xml:space="preserve"> pro 1. část veřejné zakázky</w:t>
      </w:r>
    </w:p>
    <w:p w14:paraId="7D057AFC" w14:textId="532C29FE" w:rsidR="00820C4B" w:rsidRDefault="00820C4B" w:rsidP="002634CC">
      <w:pPr>
        <w:numPr>
          <w:ilvl w:val="0"/>
          <w:numId w:val="7"/>
        </w:numPr>
        <w:spacing w:after="60"/>
        <w:jc w:val="both"/>
        <w:rPr>
          <w:bCs/>
          <w:iCs/>
        </w:rPr>
      </w:pPr>
      <w:r w:rsidRPr="00660F25">
        <w:rPr>
          <w:bCs/>
          <w:iCs/>
        </w:rPr>
        <w:t xml:space="preserve">Příloha č. </w:t>
      </w:r>
      <w:r w:rsidR="00D61568">
        <w:rPr>
          <w:bCs/>
          <w:iCs/>
        </w:rPr>
        <w:t>8</w:t>
      </w:r>
      <w:r w:rsidRPr="00660F25">
        <w:rPr>
          <w:bCs/>
          <w:iCs/>
        </w:rPr>
        <w:t xml:space="preserve"> – Projektová dokumentace</w:t>
      </w:r>
      <w:r w:rsidRPr="00C34FF2">
        <w:rPr>
          <w:bCs/>
          <w:iCs/>
        </w:rPr>
        <w:t xml:space="preserve"> </w:t>
      </w:r>
      <w:r>
        <w:rPr>
          <w:bCs/>
          <w:iCs/>
        </w:rPr>
        <w:t>pro 2. část veřejné zakázky</w:t>
      </w:r>
    </w:p>
    <w:p w14:paraId="4F60EE0E" w14:textId="7FB5DCD0" w:rsidR="00820C4B" w:rsidRPr="00820C4B" w:rsidRDefault="00820C4B" w:rsidP="002634CC">
      <w:pPr>
        <w:numPr>
          <w:ilvl w:val="0"/>
          <w:numId w:val="7"/>
        </w:numPr>
        <w:spacing w:after="60"/>
        <w:jc w:val="both"/>
        <w:rPr>
          <w:bCs/>
          <w:iCs/>
        </w:rPr>
      </w:pPr>
      <w:r w:rsidRPr="00660F25">
        <w:rPr>
          <w:bCs/>
          <w:iCs/>
        </w:rPr>
        <w:t xml:space="preserve">Příloha č. </w:t>
      </w:r>
      <w:r w:rsidR="00D61568">
        <w:rPr>
          <w:bCs/>
          <w:iCs/>
        </w:rPr>
        <w:t xml:space="preserve">9 </w:t>
      </w:r>
      <w:r w:rsidRPr="00660F25">
        <w:rPr>
          <w:bCs/>
          <w:iCs/>
        </w:rPr>
        <w:t>– Projektová dokumentace</w:t>
      </w:r>
      <w:r w:rsidRPr="00C34FF2">
        <w:rPr>
          <w:bCs/>
          <w:iCs/>
        </w:rPr>
        <w:t xml:space="preserve"> </w:t>
      </w:r>
      <w:r>
        <w:rPr>
          <w:bCs/>
          <w:iCs/>
        </w:rPr>
        <w:t>pro 3. část veřejné zakázky</w:t>
      </w:r>
    </w:p>
    <w:p w14:paraId="564C08EF" w14:textId="3707B677" w:rsidR="00820C4B" w:rsidRDefault="00820C4B" w:rsidP="002634CC">
      <w:pPr>
        <w:numPr>
          <w:ilvl w:val="0"/>
          <w:numId w:val="7"/>
        </w:numPr>
        <w:spacing w:after="60"/>
        <w:jc w:val="both"/>
        <w:rPr>
          <w:bCs/>
          <w:iCs/>
        </w:rPr>
      </w:pPr>
      <w:r w:rsidRPr="00660F25">
        <w:rPr>
          <w:bCs/>
          <w:iCs/>
        </w:rPr>
        <w:t xml:space="preserve">Příloha č. </w:t>
      </w:r>
      <w:r w:rsidR="00D61568">
        <w:rPr>
          <w:bCs/>
          <w:iCs/>
        </w:rPr>
        <w:t>10</w:t>
      </w:r>
      <w:r w:rsidRPr="00660F25">
        <w:rPr>
          <w:bCs/>
          <w:iCs/>
        </w:rPr>
        <w:t xml:space="preserve"> – </w:t>
      </w:r>
      <w:r>
        <w:rPr>
          <w:bCs/>
          <w:iCs/>
        </w:rPr>
        <w:t>Položkový rozpočet pro 1. část veřejné zakázky</w:t>
      </w:r>
    </w:p>
    <w:p w14:paraId="3DFFAE89" w14:textId="3DEFB6D1" w:rsidR="00820C4B" w:rsidRDefault="00820C4B" w:rsidP="002634CC">
      <w:pPr>
        <w:numPr>
          <w:ilvl w:val="0"/>
          <w:numId w:val="7"/>
        </w:numPr>
        <w:spacing w:after="60"/>
        <w:jc w:val="both"/>
        <w:rPr>
          <w:bCs/>
          <w:iCs/>
        </w:rPr>
      </w:pPr>
      <w:r w:rsidRPr="00660F25">
        <w:rPr>
          <w:bCs/>
          <w:iCs/>
        </w:rPr>
        <w:t xml:space="preserve">Příloha č. </w:t>
      </w:r>
      <w:r w:rsidR="00D61568">
        <w:rPr>
          <w:bCs/>
          <w:iCs/>
        </w:rPr>
        <w:t>11</w:t>
      </w:r>
      <w:r w:rsidRPr="00660F25">
        <w:rPr>
          <w:bCs/>
          <w:iCs/>
        </w:rPr>
        <w:t xml:space="preserve"> – </w:t>
      </w:r>
      <w:r>
        <w:rPr>
          <w:bCs/>
          <w:iCs/>
        </w:rPr>
        <w:t>Položkový rozpočet pro 2. část veřejné zakázky</w:t>
      </w:r>
    </w:p>
    <w:p w14:paraId="670AF387" w14:textId="3045439F" w:rsidR="00820C4B" w:rsidRDefault="00820C4B" w:rsidP="002634CC">
      <w:pPr>
        <w:numPr>
          <w:ilvl w:val="0"/>
          <w:numId w:val="7"/>
        </w:numPr>
        <w:spacing w:after="60"/>
        <w:jc w:val="both"/>
        <w:rPr>
          <w:bCs/>
          <w:iCs/>
        </w:rPr>
      </w:pPr>
      <w:r w:rsidRPr="00660F25">
        <w:rPr>
          <w:bCs/>
          <w:iCs/>
        </w:rPr>
        <w:t xml:space="preserve">Příloha č. </w:t>
      </w:r>
      <w:r>
        <w:rPr>
          <w:bCs/>
          <w:iCs/>
        </w:rPr>
        <w:t>1</w:t>
      </w:r>
      <w:r w:rsidR="00D61568">
        <w:rPr>
          <w:bCs/>
          <w:iCs/>
        </w:rPr>
        <w:t>2</w:t>
      </w:r>
      <w:r w:rsidRPr="00660F25">
        <w:rPr>
          <w:bCs/>
          <w:iCs/>
        </w:rPr>
        <w:t xml:space="preserve"> – </w:t>
      </w:r>
      <w:r>
        <w:rPr>
          <w:bCs/>
          <w:iCs/>
        </w:rPr>
        <w:t>Položkový rozpočet pro 3. část veřejné zakázky</w:t>
      </w:r>
    </w:p>
    <w:p w14:paraId="692CA6DC" w14:textId="77777777" w:rsidR="009D195A" w:rsidRPr="003A4EC5" w:rsidRDefault="009D195A" w:rsidP="001B5BCB">
      <w:pPr>
        <w:spacing w:after="120"/>
        <w:jc w:val="both"/>
      </w:pPr>
    </w:p>
    <w:p w14:paraId="710A22D5" w14:textId="77777777" w:rsidR="00A23570" w:rsidRPr="003A4EC5" w:rsidRDefault="00F75134" w:rsidP="002422C3">
      <w:pPr>
        <w:spacing w:after="120"/>
        <w:jc w:val="both"/>
      </w:pPr>
      <w:r w:rsidRPr="003A4EC5">
        <w:t>V</w:t>
      </w:r>
      <w:r w:rsidR="0010570F" w:rsidRPr="003A4EC5">
        <w:t xml:space="preserve"> Karviné</w:t>
      </w:r>
      <w:r w:rsidR="00813128" w:rsidRPr="003A4EC5">
        <w:t xml:space="preserve"> dne</w:t>
      </w:r>
    </w:p>
    <w:p w14:paraId="2CE72836" w14:textId="77777777" w:rsidR="00133091" w:rsidRPr="003A4EC5" w:rsidRDefault="00133091" w:rsidP="00133091">
      <w:pPr>
        <w:spacing w:line="280" w:lineRule="atLeast"/>
        <w:jc w:val="both"/>
        <w:rPr>
          <w:rFonts w:ascii="Cambria" w:hAnsi="Cambria" w:cs="Arial"/>
          <w:b/>
          <w:bCs/>
          <w:sz w:val="18"/>
          <w:szCs w:val="18"/>
        </w:rPr>
      </w:pPr>
    </w:p>
    <w:p w14:paraId="3AFE6992" w14:textId="77777777" w:rsidR="002422C3" w:rsidRPr="003A4EC5" w:rsidRDefault="002422C3" w:rsidP="00133091">
      <w:pPr>
        <w:spacing w:line="280" w:lineRule="atLeast"/>
        <w:jc w:val="both"/>
        <w:rPr>
          <w:rFonts w:ascii="Cambria" w:hAnsi="Cambria" w:cs="Arial"/>
          <w:b/>
          <w:bCs/>
          <w:sz w:val="18"/>
          <w:szCs w:val="18"/>
        </w:rPr>
      </w:pPr>
    </w:p>
    <w:p w14:paraId="4D24EA98" w14:textId="77777777" w:rsidR="000B43D4" w:rsidRPr="003A4EC5" w:rsidRDefault="000B43D4" w:rsidP="00133091">
      <w:pPr>
        <w:spacing w:line="280" w:lineRule="atLeast"/>
        <w:jc w:val="both"/>
        <w:rPr>
          <w:rFonts w:ascii="Cambria" w:hAnsi="Cambria" w:cs="Arial"/>
          <w:b/>
          <w:bCs/>
          <w:sz w:val="18"/>
          <w:szCs w:val="18"/>
        </w:rPr>
      </w:pPr>
    </w:p>
    <w:p w14:paraId="1C4899EB" w14:textId="77777777" w:rsidR="000B43D4" w:rsidRPr="003A4EC5" w:rsidRDefault="000B43D4" w:rsidP="00133091">
      <w:pPr>
        <w:spacing w:line="280" w:lineRule="atLeast"/>
        <w:jc w:val="both"/>
        <w:rPr>
          <w:rFonts w:ascii="Cambria" w:hAnsi="Cambria" w:cs="Arial"/>
          <w:b/>
          <w:bCs/>
          <w:sz w:val="18"/>
          <w:szCs w:val="18"/>
        </w:rPr>
      </w:pPr>
    </w:p>
    <w:p w14:paraId="0D70AB7B" w14:textId="77777777" w:rsidR="00820C4B" w:rsidRPr="00A806BB" w:rsidRDefault="00820C4B" w:rsidP="00820C4B">
      <w:pPr>
        <w:spacing w:after="120"/>
        <w:ind w:left="2832"/>
      </w:pPr>
      <w:r>
        <w:t>…………</w:t>
      </w:r>
      <w:r w:rsidRPr="00A806BB">
        <w:t>…………</w:t>
      </w:r>
      <w:r>
        <w:t>..</w:t>
      </w:r>
      <w:r w:rsidRPr="00A806BB">
        <w:t>…………</w:t>
      </w:r>
      <w:r>
        <w:t>….</w:t>
      </w:r>
      <w:r w:rsidRPr="00A806BB">
        <w:t>…………</w:t>
      </w:r>
      <w:r>
        <w:t>…………..</w:t>
      </w:r>
      <w:r w:rsidRPr="00A806BB">
        <w:t>…………………......</w:t>
      </w:r>
    </w:p>
    <w:p w14:paraId="366F3998" w14:textId="77777777" w:rsidR="00820C4B" w:rsidRDefault="00820C4B" w:rsidP="00820C4B">
      <w:pPr>
        <w:jc w:val="both"/>
      </w:pPr>
      <w:r w:rsidRPr="00A806BB">
        <w:rPr>
          <w:snapToGrid w:val="0"/>
          <w:color w:val="FF0000"/>
        </w:rPr>
        <w:t xml:space="preserve">                                                               </w:t>
      </w:r>
      <w:r>
        <w:rPr>
          <w:snapToGrid w:val="0"/>
          <w:color w:val="FF0000"/>
        </w:rPr>
        <w:t xml:space="preserve">  </w:t>
      </w:r>
      <w:r w:rsidRPr="00F2572F">
        <w:t xml:space="preserve">Ing. </w:t>
      </w:r>
      <w:r>
        <w:t>Helena Bogoczová</w:t>
      </w:r>
      <w:r w:rsidRPr="00F2572F">
        <w:t xml:space="preserve">, MPA, vedoucí Odboru </w:t>
      </w:r>
      <w:r>
        <w:t>majetkového MMK</w:t>
      </w:r>
      <w:r w:rsidRPr="00F2572F">
        <w:t xml:space="preserve">, </w:t>
      </w:r>
    </w:p>
    <w:p w14:paraId="640140A0" w14:textId="77777777" w:rsidR="00820C4B" w:rsidRPr="002B5FAB" w:rsidRDefault="00820C4B" w:rsidP="00820C4B">
      <w:pPr>
        <w:ind w:left="3540" w:firstLine="708"/>
        <w:jc w:val="both"/>
      </w:pPr>
      <w:r w:rsidRPr="00F2572F">
        <w:t>na základě pověření ze dne 0</w:t>
      </w:r>
      <w:r>
        <w:t>4</w:t>
      </w:r>
      <w:r w:rsidRPr="00F2572F">
        <w:t>. 01. 20</w:t>
      </w:r>
      <w:r>
        <w:t>21</w:t>
      </w:r>
    </w:p>
    <w:p w14:paraId="06D00B4F" w14:textId="77777777" w:rsidR="00F75134" w:rsidRPr="000B43D4" w:rsidRDefault="00F75134" w:rsidP="00133091">
      <w:pPr>
        <w:spacing w:after="120"/>
        <w:ind w:firstLine="708"/>
        <w:jc w:val="both"/>
        <w:rPr>
          <w:b/>
        </w:rPr>
      </w:pPr>
    </w:p>
    <w:sectPr w:rsidR="00F75134" w:rsidRPr="000B43D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F3533" w14:textId="77777777" w:rsidR="00100966" w:rsidRDefault="00100966" w:rsidP="00924E1D">
      <w:r>
        <w:separator/>
      </w:r>
    </w:p>
  </w:endnote>
  <w:endnote w:type="continuationSeparator" w:id="0">
    <w:p w14:paraId="11073104" w14:textId="77777777" w:rsidR="00100966" w:rsidRDefault="00100966" w:rsidP="0092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088264"/>
      <w:docPartObj>
        <w:docPartGallery w:val="Page Numbers (Bottom of Page)"/>
        <w:docPartUnique/>
      </w:docPartObj>
    </w:sdtPr>
    <w:sdtEndPr/>
    <w:sdtContent>
      <w:p w14:paraId="05A2AFD7" w14:textId="77777777" w:rsidR="008E67D4" w:rsidRDefault="008E67D4">
        <w:pPr>
          <w:pStyle w:val="Zpat"/>
          <w:jc w:val="right"/>
        </w:pPr>
        <w:r>
          <w:fldChar w:fldCharType="begin"/>
        </w:r>
        <w:r>
          <w:instrText>PAGE   \* MERGEFORMAT</w:instrText>
        </w:r>
        <w:r>
          <w:fldChar w:fldCharType="separate"/>
        </w:r>
        <w:r>
          <w:rPr>
            <w:noProof/>
          </w:rPr>
          <w:t>12</w:t>
        </w:r>
        <w:r>
          <w:fldChar w:fldCharType="end"/>
        </w:r>
      </w:p>
    </w:sdtContent>
  </w:sdt>
  <w:p w14:paraId="4D407750" w14:textId="49F0716D" w:rsidR="008E67D4" w:rsidRPr="005A012B" w:rsidRDefault="008E67D4" w:rsidP="005D0A8F">
    <w:pPr>
      <w:pStyle w:val="Zpat"/>
      <w:jc w:val="center"/>
      <w:rPr>
        <w:b/>
        <w:color w:val="FF0000"/>
      </w:rPr>
    </w:pPr>
    <w:r>
      <w:rPr>
        <w:b/>
        <w:noProof/>
        <w:color w:val="FF0000"/>
        <w:lang w:eastAsia="cs-CZ"/>
      </w:rPr>
      <w:drawing>
        <wp:inline distT="0" distB="0" distL="0" distR="0" wp14:anchorId="283C3180" wp14:editId="2843B93E">
          <wp:extent cx="3596185" cy="593900"/>
          <wp:effectExtent l="0" t="0" r="4445" b="0"/>
          <wp:docPr id="3" name="Obrázek 3" descr="C:\Users\uzivatel\AppData\Local\Microsoft\Windows\INetCache\Content.Outlook\NCSKDOTH\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Outlook\NCSKDOTH\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037" cy="5940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B6B8" w14:textId="77777777" w:rsidR="00100966" w:rsidRDefault="00100966" w:rsidP="00924E1D">
      <w:r>
        <w:separator/>
      </w:r>
    </w:p>
  </w:footnote>
  <w:footnote w:type="continuationSeparator" w:id="0">
    <w:p w14:paraId="301EBB45" w14:textId="77777777" w:rsidR="00100966" w:rsidRDefault="00100966" w:rsidP="00924E1D">
      <w:r>
        <w:continuationSeparator/>
      </w:r>
    </w:p>
  </w:footnote>
  <w:footnote w:id="1">
    <w:p w14:paraId="76766320" w14:textId="77777777" w:rsidR="008E67D4" w:rsidRPr="00375BAD" w:rsidRDefault="008E67D4" w:rsidP="008A2F11">
      <w:pPr>
        <w:pStyle w:val="Textpoznpodarou"/>
        <w:jc w:val="both"/>
        <w:rPr>
          <w:i/>
          <w:sz w:val="18"/>
          <w:szCs w:val="18"/>
        </w:rPr>
      </w:pPr>
      <w:r w:rsidRPr="00375BAD">
        <w:rPr>
          <w:rStyle w:val="Znakapoznpodarou"/>
          <w:i/>
          <w:sz w:val="18"/>
          <w:szCs w:val="18"/>
        </w:rPr>
        <w:footnoteRef/>
      </w:r>
      <w:r w:rsidRPr="00375BAD">
        <w:rPr>
          <w:i/>
          <w:sz w:val="18"/>
          <w:szCs w:val="18"/>
        </w:rPr>
        <w:t xml:space="preserve"> dle ustanovení § 187 zákona č. 89/2012 Sb., občanský zákoník, ve znění pozdějších předpisů.</w:t>
      </w:r>
    </w:p>
  </w:footnote>
  <w:footnote w:id="2">
    <w:p w14:paraId="36C5B591" w14:textId="77777777" w:rsidR="008E67D4" w:rsidRPr="006C1247" w:rsidRDefault="008E67D4" w:rsidP="008A2F11">
      <w:pPr>
        <w:pStyle w:val="Textpoznpodarou"/>
        <w:jc w:val="both"/>
        <w:rPr>
          <w:i/>
          <w:sz w:val="18"/>
          <w:szCs w:val="18"/>
        </w:rPr>
      </w:pPr>
      <w:r w:rsidRPr="00375BAD">
        <w:rPr>
          <w:rStyle w:val="Znakapoznpodarou"/>
          <w:i/>
          <w:sz w:val="18"/>
          <w:szCs w:val="18"/>
        </w:rPr>
        <w:footnoteRef/>
      </w:r>
      <w:r w:rsidRPr="00375BAD">
        <w:rPr>
          <w:i/>
          <w:sz w:val="18"/>
          <w:szCs w:val="18"/>
        </w:rPr>
        <w:t xml:space="preserve"> dle ustanovení § 136 zákona č. 182/2006 Sb., o úpadku a způsobech jeho řešení (insolvenční zákon), ve znění pozdějších předpisů.</w:t>
      </w:r>
    </w:p>
  </w:footnote>
  <w:footnote w:id="3">
    <w:p w14:paraId="59D347BA" w14:textId="77777777" w:rsidR="008E67D4" w:rsidRPr="00375BAD" w:rsidRDefault="008E67D4" w:rsidP="008A2F11">
      <w:pPr>
        <w:pStyle w:val="Textpoznpodarou"/>
        <w:jc w:val="both"/>
        <w:rPr>
          <w:i/>
          <w:sz w:val="18"/>
          <w:szCs w:val="18"/>
        </w:rPr>
      </w:pPr>
      <w:r w:rsidRPr="00375BAD">
        <w:rPr>
          <w:rStyle w:val="Znakapoznpodarou"/>
          <w:i/>
          <w:sz w:val="18"/>
          <w:szCs w:val="18"/>
        </w:rPr>
        <w:footnoteRef/>
      </w:r>
      <w:r w:rsidRPr="00375BAD">
        <w:rPr>
          <w:i/>
          <w:sz w:val="18"/>
          <w:szCs w:val="18"/>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0D2E4C1B"/>
    <w:multiLevelType w:val="hybridMultilevel"/>
    <w:tmpl w:val="F8706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E5DF7"/>
    <w:multiLevelType w:val="hybridMultilevel"/>
    <w:tmpl w:val="320A3A36"/>
    <w:lvl w:ilvl="0" w:tplc="40960E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4F81A83"/>
    <w:multiLevelType w:val="hybridMultilevel"/>
    <w:tmpl w:val="A162C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A7691"/>
    <w:multiLevelType w:val="hybridMultilevel"/>
    <w:tmpl w:val="F1700566"/>
    <w:lvl w:ilvl="0" w:tplc="04050017">
      <w:start w:val="1"/>
      <w:numFmt w:val="lowerLetter"/>
      <w:lvlText w:val="%1)"/>
      <w:lvlJc w:val="left"/>
      <w:pPr>
        <w:ind w:left="5322" w:hanging="360"/>
      </w:pPr>
      <w:rPr>
        <w:rFonts w:cs="Times New Roman"/>
      </w:rPr>
    </w:lvl>
    <w:lvl w:ilvl="1" w:tplc="04050019">
      <w:start w:val="1"/>
      <w:numFmt w:val="lowerLetter"/>
      <w:lvlText w:val="%2."/>
      <w:lvlJc w:val="left"/>
      <w:pPr>
        <w:ind w:left="6042" w:hanging="360"/>
      </w:pPr>
      <w:rPr>
        <w:rFonts w:cs="Times New Roman"/>
      </w:rPr>
    </w:lvl>
    <w:lvl w:ilvl="2" w:tplc="0405001B">
      <w:start w:val="1"/>
      <w:numFmt w:val="lowerRoman"/>
      <w:lvlText w:val="%3."/>
      <w:lvlJc w:val="right"/>
      <w:pPr>
        <w:ind w:left="6762" w:hanging="180"/>
      </w:pPr>
      <w:rPr>
        <w:rFonts w:cs="Times New Roman"/>
      </w:rPr>
    </w:lvl>
    <w:lvl w:ilvl="3" w:tplc="0405000F">
      <w:start w:val="1"/>
      <w:numFmt w:val="decimal"/>
      <w:lvlText w:val="%4."/>
      <w:lvlJc w:val="left"/>
      <w:pPr>
        <w:ind w:left="7482" w:hanging="360"/>
      </w:pPr>
      <w:rPr>
        <w:rFonts w:cs="Times New Roman"/>
      </w:rPr>
    </w:lvl>
    <w:lvl w:ilvl="4" w:tplc="04050019">
      <w:start w:val="1"/>
      <w:numFmt w:val="lowerLetter"/>
      <w:lvlText w:val="%5."/>
      <w:lvlJc w:val="left"/>
      <w:pPr>
        <w:ind w:left="8202" w:hanging="360"/>
      </w:pPr>
      <w:rPr>
        <w:rFonts w:cs="Times New Roman"/>
      </w:rPr>
    </w:lvl>
    <w:lvl w:ilvl="5" w:tplc="0405001B">
      <w:start w:val="1"/>
      <w:numFmt w:val="lowerRoman"/>
      <w:lvlText w:val="%6."/>
      <w:lvlJc w:val="right"/>
      <w:pPr>
        <w:ind w:left="8922" w:hanging="180"/>
      </w:pPr>
      <w:rPr>
        <w:rFonts w:cs="Times New Roman"/>
      </w:rPr>
    </w:lvl>
    <w:lvl w:ilvl="6" w:tplc="0405000F">
      <w:start w:val="1"/>
      <w:numFmt w:val="decimal"/>
      <w:lvlText w:val="%7."/>
      <w:lvlJc w:val="left"/>
      <w:pPr>
        <w:ind w:left="9642" w:hanging="360"/>
      </w:pPr>
      <w:rPr>
        <w:rFonts w:cs="Times New Roman"/>
      </w:rPr>
    </w:lvl>
    <w:lvl w:ilvl="7" w:tplc="04050019">
      <w:start w:val="1"/>
      <w:numFmt w:val="lowerLetter"/>
      <w:lvlText w:val="%8."/>
      <w:lvlJc w:val="left"/>
      <w:pPr>
        <w:ind w:left="10362" w:hanging="360"/>
      </w:pPr>
      <w:rPr>
        <w:rFonts w:cs="Times New Roman"/>
      </w:rPr>
    </w:lvl>
    <w:lvl w:ilvl="8" w:tplc="0405001B">
      <w:start w:val="1"/>
      <w:numFmt w:val="lowerRoman"/>
      <w:lvlText w:val="%9."/>
      <w:lvlJc w:val="right"/>
      <w:pPr>
        <w:ind w:left="11082" w:hanging="180"/>
      </w:pPr>
      <w:rPr>
        <w:rFonts w:cs="Times New Roman"/>
      </w:rPr>
    </w:lvl>
  </w:abstractNum>
  <w:abstractNum w:abstractNumId="7" w15:restartNumberingAfterBreak="0">
    <w:nsid w:val="27202187"/>
    <w:multiLevelType w:val="hybridMultilevel"/>
    <w:tmpl w:val="6B806A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4D3425B"/>
    <w:multiLevelType w:val="hybridMultilevel"/>
    <w:tmpl w:val="B2E0CF6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3C7066B8"/>
    <w:multiLevelType w:val="hybridMultilevel"/>
    <w:tmpl w:val="BAB8B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5C2D3D"/>
    <w:multiLevelType w:val="hybridMultilevel"/>
    <w:tmpl w:val="96F25316"/>
    <w:lvl w:ilvl="0" w:tplc="63DA154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3E994015"/>
    <w:multiLevelType w:val="hybridMultilevel"/>
    <w:tmpl w:val="EFF429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6172EF6"/>
    <w:multiLevelType w:val="hybridMultilevel"/>
    <w:tmpl w:val="87EA9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BD366E"/>
    <w:multiLevelType w:val="hybridMultilevel"/>
    <w:tmpl w:val="D2EAEC82"/>
    <w:lvl w:ilvl="0" w:tplc="11EE13E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341A67"/>
    <w:multiLevelType w:val="hybridMultilevel"/>
    <w:tmpl w:val="3B1AB34E"/>
    <w:lvl w:ilvl="0" w:tplc="2ED61E22">
      <w:numFmt w:val="bullet"/>
      <w:lvlText w:val="-"/>
      <w:lvlJc w:val="left"/>
      <w:pPr>
        <w:ind w:left="1429" w:hanging="360"/>
      </w:pPr>
      <w:rPr>
        <w:rFonts w:ascii="Times New Roman" w:eastAsia="Times New Roman" w:hAnsi="Times New Roman"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49615107"/>
    <w:multiLevelType w:val="hybridMultilevel"/>
    <w:tmpl w:val="65AA8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A4285C"/>
    <w:multiLevelType w:val="hybridMultilevel"/>
    <w:tmpl w:val="87044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61332085"/>
    <w:multiLevelType w:val="hybridMultilevel"/>
    <w:tmpl w:val="B7BC18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D67DB7"/>
    <w:multiLevelType w:val="multilevel"/>
    <w:tmpl w:val="DF6CACCA"/>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15:restartNumberingAfterBreak="0">
    <w:nsid w:val="6BCE0E30"/>
    <w:multiLevelType w:val="hybridMultilevel"/>
    <w:tmpl w:val="D076E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1DD0EA7"/>
    <w:multiLevelType w:val="hybridMultilevel"/>
    <w:tmpl w:val="7FE0554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7D382C"/>
    <w:multiLevelType w:val="hybridMultilevel"/>
    <w:tmpl w:val="3C8EA6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16"/>
  </w:num>
  <w:num w:numId="3">
    <w:abstractNumId w:val="7"/>
  </w:num>
  <w:num w:numId="4">
    <w:abstractNumId w:val="23"/>
  </w:num>
  <w:num w:numId="5">
    <w:abstractNumId w:val="22"/>
  </w:num>
  <w:num w:numId="6">
    <w:abstractNumId w:val="21"/>
  </w:num>
  <w:num w:numId="7">
    <w:abstractNumId w:val="12"/>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8"/>
  </w:num>
  <w:num w:numId="13">
    <w:abstractNumId w:val="17"/>
  </w:num>
  <w:num w:numId="14">
    <w:abstractNumId w:val="15"/>
  </w:num>
  <w:num w:numId="15">
    <w:abstractNumId w:val="19"/>
  </w:num>
  <w:num w:numId="16">
    <w:abstractNumId w:val="2"/>
  </w:num>
  <w:num w:numId="17">
    <w:abstractNumId w:val="14"/>
  </w:num>
  <w:num w:numId="18">
    <w:abstractNumId w:val="24"/>
  </w:num>
  <w:num w:numId="19">
    <w:abstractNumId w:val="0"/>
  </w:num>
  <w:num w:numId="20">
    <w:abstractNumId w:val="9"/>
  </w:num>
  <w:num w:numId="21">
    <w:abstractNumId w:val="4"/>
  </w:num>
  <w:num w:numId="22">
    <w:abstractNumId w:val="13"/>
  </w:num>
  <w:num w:numId="23">
    <w:abstractNumId w:val="27"/>
  </w:num>
  <w:num w:numId="24">
    <w:abstractNumId w:val="20"/>
  </w:num>
  <w:num w:numId="25">
    <w:abstractNumId w:val="8"/>
  </w:num>
  <w:num w:numId="26">
    <w:abstractNumId w:val="25"/>
  </w:num>
  <w:num w:numId="27">
    <w:abstractNumId w:val="6"/>
  </w:num>
  <w:num w:numId="28">
    <w:abstractNumId w:val="11"/>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7B5"/>
    <w:rsid w:val="00001D94"/>
    <w:rsid w:val="0000432E"/>
    <w:rsid w:val="00010710"/>
    <w:rsid w:val="00010A51"/>
    <w:rsid w:val="0001202E"/>
    <w:rsid w:val="0001262E"/>
    <w:rsid w:val="00013FFF"/>
    <w:rsid w:val="000149AC"/>
    <w:rsid w:val="00015B05"/>
    <w:rsid w:val="00015B32"/>
    <w:rsid w:val="00016B70"/>
    <w:rsid w:val="00020E76"/>
    <w:rsid w:val="00021EEF"/>
    <w:rsid w:val="000223EE"/>
    <w:rsid w:val="00024EC3"/>
    <w:rsid w:val="00025C80"/>
    <w:rsid w:val="00030FF5"/>
    <w:rsid w:val="000341B0"/>
    <w:rsid w:val="0003629B"/>
    <w:rsid w:val="00041BCB"/>
    <w:rsid w:val="00042F99"/>
    <w:rsid w:val="00043E6E"/>
    <w:rsid w:val="00045819"/>
    <w:rsid w:val="00046942"/>
    <w:rsid w:val="00050135"/>
    <w:rsid w:val="00055F53"/>
    <w:rsid w:val="0005653D"/>
    <w:rsid w:val="00057724"/>
    <w:rsid w:val="000600BF"/>
    <w:rsid w:val="00061CD3"/>
    <w:rsid w:val="00062472"/>
    <w:rsid w:val="00064BC1"/>
    <w:rsid w:val="00074780"/>
    <w:rsid w:val="00077B65"/>
    <w:rsid w:val="00077E07"/>
    <w:rsid w:val="000803CC"/>
    <w:rsid w:val="00080CDE"/>
    <w:rsid w:val="000824F6"/>
    <w:rsid w:val="00084B8D"/>
    <w:rsid w:val="00086907"/>
    <w:rsid w:val="00086BC0"/>
    <w:rsid w:val="00090D8C"/>
    <w:rsid w:val="00093BFF"/>
    <w:rsid w:val="00097F86"/>
    <w:rsid w:val="000A1A24"/>
    <w:rsid w:val="000A557B"/>
    <w:rsid w:val="000A5E00"/>
    <w:rsid w:val="000A6B64"/>
    <w:rsid w:val="000A7D7D"/>
    <w:rsid w:val="000B43D4"/>
    <w:rsid w:val="000B631A"/>
    <w:rsid w:val="000B65C3"/>
    <w:rsid w:val="000C533B"/>
    <w:rsid w:val="000D026D"/>
    <w:rsid w:val="000D66F3"/>
    <w:rsid w:val="000D7860"/>
    <w:rsid w:val="000D79E4"/>
    <w:rsid w:val="000E0AC0"/>
    <w:rsid w:val="000E2A3C"/>
    <w:rsid w:val="000E3F27"/>
    <w:rsid w:val="000E4425"/>
    <w:rsid w:val="000E50FB"/>
    <w:rsid w:val="000E7177"/>
    <w:rsid w:val="000F3C92"/>
    <w:rsid w:val="000F5690"/>
    <w:rsid w:val="00100966"/>
    <w:rsid w:val="00101B96"/>
    <w:rsid w:val="0010223D"/>
    <w:rsid w:val="001040B0"/>
    <w:rsid w:val="00104F1F"/>
    <w:rsid w:val="0010570F"/>
    <w:rsid w:val="00106144"/>
    <w:rsid w:val="00107BCA"/>
    <w:rsid w:val="00110C6A"/>
    <w:rsid w:val="00110D3C"/>
    <w:rsid w:val="00110DE2"/>
    <w:rsid w:val="00112ECE"/>
    <w:rsid w:val="001139EB"/>
    <w:rsid w:val="00114B35"/>
    <w:rsid w:val="00115519"/>
    <w:rsid w:val="001155BA"/>
    <w:rsid w:val="001161EF"/>
    <w:rsid w:val="00116545"/>
    <w:rsid w:val="001170F9"/>
    <w:rsid w:val="0011738A"/>
    <w:rsid w:val="0012016E"/>
    <w:rsid w:val="0012388D"/>
    <w:rsid w:val="00123998"/>
    <w:rsid w:val="00124233"/>
    <w:rsid w:val="00127950"/>
    <w:rsid w:val="00133091"/>
    <w:rsid w:val="00135C0F"/>
    <w:rsid w:val="00144516"/>
    <w:rsid w:val="00144637"/>
    <w:rsid w:val="00145616"/>
    <w:rsid w:val="00146673"/>
    <w:rsid w:val="001506A0"/>
    <w:rsid w:val="00150BC4"/>
    <w:rsid w:val="00154D8E"/>
    <w:rsid w:val="001560A9"/>
    <w:rsid w:val="00162F71"/>
    <w:rsid w:val="001637B1"/>
    <w:rsid w:val="00164E0D"/>
    <w:rsid w:val="001652FD"/>
    <w:rsid w:val="00166AF3"/>
    <w:rsid w:val="0016794D"/>
    <w:rsid w:val="00177BC9"/>
    <w:rsid w:val="00180619"/>
    <w:rsid w:val="00180DD8"/>
    <w:rsid w:val="00182052"/>
    <w:rsid w:val="00183118"/>
    <w:rsid w:val="001856E8"/>
    <w:rsid w:val="00186D6D"/>
    <w:rsid w:val="00187641"/>
    <w:rsid w:val="0019067F"/>
    <w:rsid w:val="00192033"/>
    <w:rsid w:val="001922A3"/>
    <w:rsid w:val="00197295"/>
    <w:rsid w:val="00197D10"/>
    <w:rsid w:val="001A215E"/>
    <w:rsid w:val="001A3ACC"/>
    <w:rsid w:val="001A444F"/>
    <w:rsid w:val="001A6AD6"/>
    <w:rsid w:val="001A750B"/>
    <w:rsid w:val="001B1363"/>
    <w:rsid w:val="001B25C0"/>
    <w:rsid w:val="001B34B3"/>
    <w:rsid w:val="001B4135"/>
    <w:rsid w:val="001B4604"/>
    <w:rsid w:val="001B5BCB"/>
    <w:rsid w:val="001B794E"/>
    <w:rsid w:val="001B7CB0"/>
    <w:rsid w:val="001C419F"/>
    <w:rsid w:val="001C53F9"/>
    <w:rsid w:val="001C5775"/>
    <w:rsid w:val="001D2C23"/>
    <w:rsid w:val="001D365D"/>
    <w:rsid w:val="001E211D"/>
    <w:rsid w:val="001E2617"/>
    <w:rsid w:val="001E30A7"/>
    <w:rsid w:val="001E47F2"/>
    <w:rsid w:val="001E5798"/>
    <w:rsid w:val="001E64CE"/>
    <w:rsid w:val="001E6DBE"/>
    <w:rsid w:val="001E7DAD"/>
    <w:rsid w:val="001F283E"/>
    <w:rsid w:val="001F2B1B"/>
    <w:rsid w:val="001F5E06"/>
    <w:rsid w:val="00200433"/>
    <w:rsid w:val="002017E7"/>
    <w:rsid w:val="00201E4C"/>
    <w:rsid w:val="00203D36"/>
    <w:rsid w:val="00205879"/>
    <w:rsid w:val="00205D5D"/>
    <w:rsid w:val="00206C5D"/>
    <w:rsid w:val="0020791F"/>
    <w:rsid w:val="002118BD"/>
    <w:rsid w:val="00213828"/>
    <w:rsid w:val="002142B2"/>
    <w:rsid w:val="00223281"/>
    <w:rsid w:val="00224EE4"/>
    <w:rsid w:val="00225A79"/>
    <w:rsid w:val="002275B0"/>
    <w:rsid w:val="00230D08"/>
    <w:rsid w:val="00231162"/>
    <w:rsid w:val="00231E07"/>
    <w:rsid w:val="00232B18"/>
    <w:rsid w:val="00234992"/>
    <w:rsid w:val="00234D45"/>
    <w:rsid w:val="002369B7"/>
    <w:rsid w:val="002403A9"/>
    <w:rsid w:val="00240BCA"/>
    <w:rsid w:val="002422C3"/>
    <w:rsid w:val="00245E9D"/>
    <w:rsid w:val="00252A14"/>
    <w:rsid w:val="00254389"/>
    <w:rsid w:val="002563CC"/>
    <w:rsid w:val="00256940"/>
    <w:rsid w:val="0025698B"/>
    <w:rsid w:val="00256E16"/>
    <w:rsid w:val="00257B88"/>
    <w:rsid w:val="002601C6"/>
    <w:rsid w:val="00260336"/>
    <w:rsid w:val="002634CC"/>
    <w:rsid w:val="002636A8"/>
    <w:rsid w:val="00264404"/>
    <w:rsid w:val="00265D07"/>
    <w:rsid w:val="00270ED0"/>
    <w:rsid w:val="00271E46"/>
    <w:rsid w:val="00276B2B"/>
    <w:rsid w:val="0027741A"/>
    <w:rsid w:val="00277430"/>
    <w:rsid w:val="00280AC3"/>
    <w:rsid w:val="00280BD8"/>
    <w:rsid w:val="002814D0"/>
    <w:rsid w:val="0028337E"/>
    <w:rsid w:val="00283718"/>
    <w:rsid w:val="00283FF4"/>
    <w:rsid w:val="00286F16"/>
    <w:rsid w:val="00287C6C"/>
    <w:rsid w:val="002900FE"/>
    <w:rsid w:val="00290588"/>
    <w:rsid w:val="00290991"/>
    <w:rsid w:val="002963DD"/>
    <w:rsid w:val="002A2C14"/>
    <w:rsid w:val="002A3004"/>
    <w:rsid w:val="002A312E"/>
    <w:rsid w:val="002A7D3F"/>
    <w:rsid w:val="002B0928"/>
    <w:rsid w:val="002B160C"/>
    <w:rsid w:val="002B1630"/>
    <w:rsid w:val="002B2B7D"/>
    <w:rsid w:val="002B2D01"/>
    <w:rsid w:val="002B5127"/>
    <w:rsid w:val="002C58F5"/>
    <w:rsid w:val="002C7A6A"/>
    <w:rsid w:val="002C7CDB"/>
    <w:rsid w:val="002D0136"/>
    <w:rsid w:val="002D0374"/>
    <w:rsid w:val="002D1736"/>
    <w:rsid w:val="002D738D"/>
    <w:rsid w:val="002D7FD5"/>
    <w:rsid w:val="002E3107"/>
    <w:rsid w:val="002E3890"/>
    <w:rsid w:val="002E39B6"/>
    <w:rsid w:val="002E3CFC"/>
    <w:rsid w:val="002E4B94"/>
    <w:rsid w:val="002E75CC"/>
    <w:rsid w:val="002F0321"/>
    <w:rsid w:val="002F6B04"/>
    <w:rsid w:val="0030074F"/>
    <w:rsid w:val="003069BE"/>
    <w:rsid w:val="00306FEF"/>
    <w:rsid w:val="00310D4A"/>
    <w:rsid w:val="003114BE"/>
    <w:rsid w:val="00315A19"/>
    <w:rsid w:val="00320CBE"/>
    <w:rsid w:val="00320ECC"/>
    <w:rsid w:val="003224D6"/>
    <w:rsid w:val="00322D6B"/>
    <w:rsid w:val="003238CE"/>
    <w:rsid w:val="00330827"/>
    <w:rsid w:val="00330879"/>
    <w:rsid w:val="003339C6"/>
    <w:rsid w:val="0033478A"/>
    <w:rsid w:val="0034208A"/>
    <w:rsid w:val="00342D52"/>
    <w:rsid w:val="00344C36"/>
    <w:rsid w:val="003500F2"/>
    <w:rsid w:val="003515CD"/>
    <w:rsid w:val="00352045"/>
    <w:rsid w:val="003536DA"/>
    <w:rsid w:val="003538B3"/>
    <w:rsid w:val="0035423C"/>
    <w:rsid w:val="0035613F"/>
    <w:rsid w:val="00356173"/>
    <w:rsid w:val="00360710"/>
    <w:rsid w:val="0036184F"/>
    <w:rsid w:val="00362210"/>
    <w:rsid w:val="0036231C"/>
    <w:rsid w:val="0036420E"/>
    <w:rsid w:val="00365417"/>
    <w:rsid w:val="00371AAB"/>
    <w:rsid w:val="00376465"/>
    <w:rsid w:val="00377FAA"/>
    <w:rsid w:val="00384AA3"/>
    <w:rsid w:val="00386C70"/>
    <w:rsid w:val="00386E3C"/>
    <w:rsid w:val="003944D6"/>
    <w:rsid w:val="003979A2"/>
    <w:rsid w:val="003A447E"/>
    <w:rsid w:val="003A4EC5"/>
    <w:rsid w:val="003A627F"/>
    <w:rsid w:val="003B23F7"/>
    <w:rsid w:val="003B339D"/>
    <w:rsid w:val="003B49B9"/>
    <w:rsid w:val="003B64F6"/>
    <w:rsid w:val="003B7CE8"/>
    <w:rsid w:val="003C221A"/>
    <w:rsid w:val="003C23AF"/>
    <w:rsid w:val="003C2EF2"/>
    <w:rsid w:val="003C583A"/>
    <w:rsid w:val="003C5E85"/>
    <w:rsid w:val="003D3F94"/>
    <w:rsid w:val="003D5FC0"/>
    <w:rsid w:val="003D6E33"/>
    <w:rsid w:val="003D7B56"/>
    <w:rsid w:val="003D7EAC"/>
    <w:rsid w:val="003E00A1"/>
    <w:rsid w:val="003E0EAB"/>
    <w:rsid w:val="003E1F93"/>
    <w:rsid w:val="003F1CE1"/>
    <w:rsid w:val="003F42FC"/>
    <w:rsid w:val="003F775C"/>
    <w:rsid w:val="003F7AD4"/>
    <w:rsid w:val="004021D6"/>
    <w:rsid w:val="00402E71"/>
    <w:rsid w:val="004030B6"/>
    <w:rsid w:val="004038D4"/>
    <w:rsid w:val="00405719"/>
    <w:rsid w:val="00406E63"/>
    <w:rsid w:val="00407571"/>
    <w:rsid w:val="00407EC5"/>
    <w:rsid w:val="004128F0"/>
    <w:rsid w:val="004141EE"/>
    <w:rsid w:val="00414CE7"/>
    <w:rsid w:val="004176D5"/>
    <w:rsid w:val="00417B73"/>
    <w:rsid w:val="00420E97"/>
    <w:rsid w:val="004223C5"/>
    <w:rsid w:val="004253C4"/>
    <w:rsid w:val="004253F8"/>
    <w:rsid w:val="00431B7A"/>
    <w:rsid w:val="00433556"/>
    <w:rsid w:val="004343FB"/>
    <w:rsid w:val="00435CA1"/>
    <w:rsid w:val="0044101A"/>
    <w:rsid w:val="004423D1"/>
    <w:rsid w:val="0044409A"/>
    <w:rsid w:val="00444EB8"/>
    <w:rsid w:val="0045070E"/>
    <w:rsid w:val="00451887"/>
    <w:rsid w:val="00452F92"/>
    <w:rsid w:val="0045475F"/>
    <w:rsid w:val="0046379A"/>
    <w:rsid w:val="004641E9"/>
    <w:rsid w:val="0046551D"/>
    <w:rsid w:val="0046612A"/>
    <w:rsid w:val="004675CF"/>
    <w:rsid w:val="00470129"/>
    <w:rsid w:val="0047193B"/>
    <w:rsid w:val="00471C73"/>
    <w:rsid w:val="00476A3E"/>
    <w:rsid w:val="0047748D"/>
    <w:rsid w:val="00477F4A"/>
    <w:rsid w:val="00480CC5"/>
    <w:rsid w:val="00481328"/>
    <w:rsid w:val="004843FE"/>
    <w:rsid w:val="00490C8B"/>
    <w:rsid w:val="0049415A"/>
    <w:rsid w:val="00496A09"/>
    <w:rsid w:val="004A097F"/>
    <w:rsid w:val="004A3399"/>
    <w:rsid w:val="004A6480"/>
    <w:rsid w:val="004B24E9"/>
    <w:rsid w:val="004B3214"/>
    <w:rsid w:val="004B3B3E"/>
    <w:rsid w:val="004B6026"/>
    <w:rsid w:val="004B7F73"/>
    <w:rsid w:val="004C4AB4"/>
    <w:rsid w:val="004C63DF"/>
    <w:rsid w:val="004C787C"/>
    <w:rsid w:val="004D0AFD"/>
    <w:rsid w:val="004D138E"/>
    <w:rsid w:val="004D17DD"/>
    <w:rsid w:val="004D3858"/>
    <w:rsid w:val="004D4218"/>
    <w:rsid w:val="004D4D6D"/>
    <w:rsid w:val="004E0953"/>
    <w:rsid w:val="004E224E"/>
    <w:rsid w:val="004F032F"/>
    <w:rsid w:val="004F2FE7"/>
    <w:rsid w:val="004F3A66"/>
    <w:rsid w:val="004F3D5C"/>
    <w:rsid w:val="00504C62"/>
    <w:rsid w:val="0050697E"/>
    <w:rsid w:val="00506EC4"/>
    <w:rsid w:val="00510348"/>
    <w:rsid w:val="00511BC1"/>
    <w:rsid w:val="00514DAF"/>
    <w:rsid w:val="00516D85"/>
    <w:rsid w:val="00517150"/>
    <w:rsid w:val="0051773B"/>
    <w:rsid w:val="00522049"/>
    <w:rsid w:val="005228BB"/>
    <w:rsid w:val="00525513"/>
    <w:rsid w:val="00526511"/>
    <w:rsid w:val="00527D44"/>
    <w:rsid w:val="00530BF1"/>
    <w:rsid w:val="00530DCA"/>
    <w:rsid w:val="0053103B"/>
    <w:rsid w:val="00532B87"/>
    <w:rsid w:val="00533EBF"/>
    <w:rsid w:val="00536468"/>
    <w:rsid w:val="0053668D"/>
    <w:rsid w:val="005366EA"/>
    <w:rsid w:val="00537E8E"/>
    <w:rsid w:val="00542BD3"/>
    <w:rsid w:val="005476C6"/>
    <w:rsid w:val="005505EF"/>
    <w:rsid w:val="005506DB"/>
    <w:rsid w:val="00552FAE"/>
    <w:rsid w:val="0055331E"/>
    <w:rsid w:val="00563508"/>
    <w:rsid w:val="00566BCA"/>
    <w:rsid w:val="005705AD"/>
    <w:rsid w:val="00572CB4"/>
    <w:rsid w:val="005776E8"/>
    <w:rsid w:val="00581C2F"/>
    <w:rsid w:val="00583399"/>
    <w:rsid w:val="00591BE5"/>
    <w:rsid w:val="00591E54"/>
    <w:rsid w:val="005975C7"/>
    <w:rsid w:val="005A012B"/>
    <w:rsid w:val="005A17CC"/>
    <w:rsid w:val="005A4B30"/>
    <w:rsid w:val="005A7868"/>
    <w:rsid w:val="005B09FA"/>
    <w:rsid w:val="005B3698"/>
    <w:rsid w:val="005B3A07"/>
    <w:rsid w:val="005B5F15"/>
    <w:rsid w:val="005C13B7"/>
    <w:rsid w:val="005C20DB"/>
    <w:rsid w:val="005C3FA2"/>
    <w:rsid w:val="005D0A8F"/>
    <w:rsid w:val="005D0BCA"/>
    <w:rsid w:val="005D5096"/>
    <w:rsid w:val="005D5F87"/>
    <w:rsid w:val="005D7B70"/>
    <w:rsid w:val="005E11BE"/>
    <w:rsid w:val="005E3AA7"/>
    <w:rsid w:val="005E50E1"/>
    <w:rsid w:val="005E526E"/>
    <w:rsid w:val="005F02E0"/>
    <w:rsid w:val="005F0A07"/>
    <w:rsid w:val="005F148B"/>
    <w:rsid w:val="005F1C59"/>
    <w:rsid w:val="005F2CF5"/>
    <w:rsid w:val="005F3973"/>
    <w:rsid w:val="005F45A2"/>
    <w:rsid w:val="005F4914"/>
    <w:rsid w:val="005F4F66"/>
    <w:rsid w:val="005F7399"/>
    <w:rsid w:val="005F7449"/>
    <w:rsid w:val="00601280"/>
    <w:rsid w:val="00601B08"/>
    <w:rsid w:val="006040CD"/>
    <w:rsid w:val="006077B5"/>
    <w:rsid w:val="00610FA4"/>
    <w:rsid w:val="0061191F"/>
    <w:rsid w:val="006120CF"/>
    <w:rsid w:val="00614BA8"/>
    <w:rsid w:val="00617592"/>
    <w:rsid w:val="0062228D"/>
    <w:rsid w:val="0062495C"/>
    <w:rsid w:val="00625AF2"/>
    <w:rsid w:val="00627F39"/>
    <w:rsid w:val="00632F4C"/>
    <w:rsid w:val="00633161"/>
    <w:rsid w:val="006362E1"/>
    <w:rsid w:val="0063673A"/>
    <w:rsid w:val="006514EA"/>
    <w:rsid w:val="00651C0A"/>
    <w:rsid w:val="00654125"/>
    <w:rsid w:val="0065624D"/>
    <w:rsid w:val="00656B29"/>
    <w:rsid w:val="00657399"/>
    <w:rsid w:val="00660F25"/>
    <w:rsid w:val="00664D40"/>
    <w:rsid w:val="00665AA5"/>
    <w:rsid w:val="006663F3"/>
    <w:rsid w:val="006673B2"/>
    <w:rsid w:val="00671EA7"/>
    <w:rsid w:val="00675EF0"/>
    <w:rsid w:val="0068468F"/>
    <w:rsid w:val="0068701B"/>
    <w:rsid w:val="00691A38"/>
    <w:rsid w:val="0069575B"/>
    <w:rsid w:val="00696625"/>
    <w:rsid w:val="00696FA6"/>
    <w:rsid w:val="00697FB9"/>
    <w:rsid w:val="006A02C7"/>
    <w:rsid w:val="006A1AE3"/>
    <w:rsid w:val="006A1E94"/>
    <w:rsid w:val="006A33D4"/>
    <w:rsid w:val="006A7524"/>
    <w:rsid w:val="006B0330"/>
    <w:rsid w:val="006B30F2"/>
    <w:rsid w:val="006B4CEE"/>
    <w:rsid w:val="006B5334"/>
    <w:rsid w:val="006B7D07"/>
    <w:rsid w:val="006C1503"/>
    <w:rsid w:val="006C1E12"/>
    <w:rsid w:val="006C2F97"/>
    <w:rsid w:val="006C3647"/>
    <w:rsid w:val="006D3CA5"/>
    <w:rsid w:val="006D7E6E"/>
    <w:rsid w:val="006E6255"/>
    <w:rsid w:val="006E77B5"/>
    <w:rsid w:val="006E7874"/>
    <w:rsid w:val="006E7AB6"/>
    <w:rsid w:val="006F0048"/>
    <w:rsid w:val="006F52FE"/>
    <w:rsid w:val="006F56F6"/>
    <w:rsid w:val="006F6160"/>
    <w:rsid w:val="006F6DA5"/>
    <w:rsid w:val="006F779C"/>
    <w:rsid w:val="00700DB2"/>
    <w:rsid w:val="00701A4B"/>
    <w:rsid w:val="00703217"/>
    <w:rsid w:val="007041AB"/>
    <w:rsid w:val="007070EC"/>
    <w:rsid w:val="0070773C"/>
    <w:rsid w:val="0070791E"/>
    <w:rsid w:val="0071054C"/>
    <w:rsid w:val="00711015"/>
    <w:rsid w:val="0071474C"/>
    <w:rsid w:val="00717F80"/>
    <w:rsid w:val="00720125"/>
    <w:rsid w:val="00721AF9"/>
    <w:rsid w:val="00732273"/>
    <w:rsid w:val="00735984"/>
    <w:rsid w:val="00736ED1"/>
    <w:rsid w:val="00737C77"/>
    <w:rsid w:val="00737EF7"/>
    <w:rsid w:val="00744844"/>
    <w:rsid w:val="00746EE9"/>
    <w:rsid w:val="007508E9"/>
    <w:rsid w:val="007514A6"/>
    <w:rsid w:val="0075460A"/>
    <w:rsid w:val="00754B20"/>
    <w:rsid w:val="00754B5F"/>
    <w:rsid w:val="00756E6F"/>
    <w:rsid w:val="00761103"/>
    <w:rsid w:val="00761F32"/>
    <w:rsid w:val="007630D9"/>
    <w:rsid w:val="00763C4C"/>
    <w:rsid w:val="00763EA3"/>
    <w:rsid w:val="00763F94"/>
    <w:rsid w:val="00767371"/>
    <w:rsid w:val="00771C52"/>
    <w:rsid w:val="00781BBD"/>
    <w:rsid w:val="00782135"/>
    <w:rsid w:val="007823A2"/>
    <w:rsid w:val="00786F59"/>
    <w:rsid w:val="00790EDC"/>
    <w:rsid w:val="007927DD"/>
    <w:rsid w:val="00793849"/>
    <w:rsid w:val="00794CFB"/>
    <w:rsid w:val="00797E91"/>
    <w:rsid w:val="007A11C8"/>
    <w:rsid w:val="007B00F6"/>
    <w:rsid w:val="007B1A7E"/>
    <w:rsid w:val="007C4D06"/>
    <w:rsid w:val="007C67BD"/>
    <w:rsid w:val="007D08D5"/>
    <w:rsid w:val="007D0C45"/>
    <w:rsid w:val="007D18D7"/>
    <w:rsid w:val="007D262A"/>
    <w:rsid w:val="007D272C"/>
    <w:rsid w:val="007D307E"/>
    <w:rsid w:val="007D7B31"/>
    <w:rsid w:val="007D7B50"/>
    <w:rsid w:val="007E0BFA"/>
    <w:rsid w:val="007E0E95"/>
    <w:rsid w:val="007E1CAB"/>
    <w:rsid w:val="007E519B"/>
    <w:rsid w:val="007F060C"/>
    <w:rsid w:val="007F2450"/>
    <w:rsid w:val="007F6C8E"/>
    <w:rsid w:val="007F77C3"/>
    <w:rsid w:val="008015AB"/>
    <w:rsid w:val="00812B20"/>
    <w:rsid w:val="00812FB4"/>
    <w:rsid w:val="00813062"/>
    <w:rsid w:val="00813128"/>
    <w:rsid w:val="008145C3"/>
    <w:rsid w:val="008154D3"/>
    <w:rsid w:val="00820C4B"/>
    <w:rsid w:val="00824389"/>
    <w:rsid w:val="00825117"/>
    <w:rsid w:val="008255D1"/>
    <w:rsid w:val="008276E8"/>
    <w:rsid w:val="00831FF4"/>
    <w:rsid w:val="00832FB0"/>
    <w:rsid w:val="00834384"/>
    <w:rsid w:val="008411A1"/>
    <w:rsid w:val="00841747"/>
    <w:rsid w:val="00841AAF"/>
    <w:rsid w:val="0084299B"/>
    <w:rsid w:val="00847619"/>
    <w:rsid w:val="00851FC3"/>
    <w:rsid w:val="0085338C"/>
    <w:rsid w:val="008613E8"/>
    <w:rsid w:val="00863EB3"/>
    <w:rsid w:val="00864F54"/>
    <w:rsid w:val="00865953"/>
    <w:rsid w:val="00870FDD"/>
    <w:rsid w:val="00872440"/>
    <w:rsid w:val="00875C89"/>
    <w:rsid w:val="00882671"/>
    <w:rsid w:val="00891E75"/>
    <w:rsid w:val="00893245"/>
    <w:rsid w:val="00894169"/>
    <w:rsid w:val="00894950"/>
    <w:rsid w:val="008952A2"/>
    <w:rsid w:val="008A075C"/>
    <w:rsid w:val="008A0A80"/>
    <w:rsid w:val="008A2F11"/>
    <w:rsid w:val="008A6829"/>
    <w:rsid w:val="008B248F"/>
    <w:rsid w:val="008B4133"/>
    <w:rsid w:val="008B473C"/>
    <w:rsid w:val="008B557A"/>
    <w:rsid w:val="008B5B45"/>
    <w:rsid w:val="008B61A0"/>
    <w:rsid w:val="008C083E"/>
    <w:rsid w:val="008C24AD"/>
    <w:rsid w:val="008C6EF6"/>
    <w:rsid w:val="008D5B58"/>
    <w:rsid w:val="008D73AD"/>
    <w:rsid w:val="008E1019"/>
    <w:rsid w:val="008E67D4"/>
    <w:rsid w:val="008E6A67"/>
    <w:rsid w:val="008E7E48"/>
    <w:rsid w:val="008F0D90"/>
    <w:rsid w:val="008F2F72"/>
    <w:rsid w:val="008F30AF"/>
    <w:rsid w:val="008F459D"/>
    <w:rsid w:val="008F48E0"/>
    <w:rsid w:val="008F4A87"/>
    <w:rsid w:val="008F67C6"/>
    <w:rsid w:val="008F7A13"/>
    <w:rsid w:val="009002C6"/>
    <w:rsid w:val="00904621"/>
    <w:rsid w:val="00911C7C"/>
    <w:rsid w:val="00911EBD"/>
    <w:rsid w:val="00914CAD"/>
    <w:rsid w:val="00915C18"/>
    <w:rsid w:val="00916CBD"/>
    <w:rsid w:val="00917261"/>
    <w:rsid w:val="00922E86"/>
    <w:rsid w:val="00924E1D"/>
    <w:rsid w:val="00926564"/>
    <w:rsid w:val="00930655"/>
    <w:rsid w:val="00933820"/>
    <w:rsid w:val="009352A4"/>
    <w:rsid w:val="00937487"/>
    <w:rsid w:val="00941532"/>
    <w:rsid w:val="009455BA"/>
    <w:rsid w:val="00953583"/>
    <w:rsid w:val="009572E7"/>
    <w:rsid w:val="00957A6C"/>
    <w:rsid w:val="00960880"/>
    <w:rsid w:val="00962423"/>
    <w:rsid w:val="009677AB"/>
    <w:rsid w:val="009726C7"/>
    <w:rsid w:val="00973291"/>
    <w:rsid w:val="00973BB8"/>
    <w:rsid w:val="00976465"/>
    <w:rsid w:val="00976CA7"/>
    <w:rsid w:val="00983565"/>
    <w:rsid w:val="00987FF7"/>
    <w:rsid w:val="009962F6"/>
    <w:rsid w:val="009A2F67"/>
    <w:rsid w:val="009A3BF5"/>
    <w:rsid w:val="009A4AD6"/>
    <w:rsid w:val="009A7517"/>
    <w:rsid w:val="009B3765"/>
    <w:rsid w:val="009B44E1"/>
    <w:rsid w:val="009B45E9"/>
    <w:rsid w:val="009B7001"/>
    <w:rsid w:val="009B73F3"/>
    <w:rsid w:val="009B7FE2"/>
    <w:rsid w:val="009C6587"/>
    <w:rsid w:val="009C68B2"/>
    <w:rsid w:val="009D0460"/>
    <w:rsid w:val="009D195A"/>
    <w:rsid w:val="009D4026"/>
    <w:rsid w:val="009E2AFE"/>
    <w:rsid w:val="009E6A67"/>
    <w:rsid w:val="009E760D"/>
    <w:rsid w:val="009E7615"/>
    <w:rsid w:val="009F1D73"/>
    <w:rsid w:val="009F1DD1"/>
    <w:rsid w:val="009F2662"/>
    <w:rsid w:val="009F28F4"/>
    <w:rsid w:val="009F71FB"/>
    <w:rsid w:val="00A10139"/>
    <w:rsid w:val="00A11B3A"/>
    <w:rsid w:val="00A14604"/>
    <w:rsid w:val="00A14CF0"/>
    <w:rsid w:val="00A156F3"/>
    <w:rsid w:val="00A17D00"/>
    <w:rsid w:val="00A20C68"/>
    <w:rsid w:val="00A2100B"/>
    <w:rsid w:val="00A21396"/>
    <w:rsid w:val="00A23570"/>
    <w:rsid w:val="00A37BD9"/>
    <w:rsid w:val="00A41390"/>
    <w:rsid w:val="00A42A04"/>
    <w:rsid w:val="00A43D55"/>
    <w:rsid w:val="00A43DE5"/>
    <w:rsid w:val="00A45EF7"/>
    <w:rsid w:val="00A463DC"/>
    <w:rsid w:val="00A465C0"/>
    <w:rsid w:val="00A52FDC"/>
    <w:rsid w:val="00A53A59"/>
    <w:rsid w:val="00A54097"/>
    <w:rsid w:val="00A5410F"/>
    <w:rsid w:val="00A54BB6"/>
    <w:rsid w:val="00A6203E"/>
    <w:rsid w:val="00A63FFF"/>
    <w:rsid w:val="00A65131"/>
    <w:rsid w:val="00A667C0"/>
    <w:rsid w:val="00A70D73"/>
    <w:rsid w:val="00A73F03"/>
    <w:rsid w:val="00A83CD9"/>
    <w:rsid w:val="00A87509"/>
    <w:rsid w:val="00A9191D"/>
    <w:rsid w:val="00A91D27"/>
    <w:rsid w:val="00A94042"/>
    <w:rsid w:val="00A97D1F"/>
    <w:rsid w:val="00AA0723"/>
    <w:rsid w:val="00AA0A6A"/>
    <w:rsid w:val="00AA2AEE"/>
    <w:rsid w:val="00AA49F8"/>
    <w:rsid w:val="00AA7040"/>
    <w:rsid w:val="00AB417F"/>
    <w:rsid w:val="00AC0F7D"/>
    <w:rsid w:val="00AC688D"/>
    <w:rsid w:val="00AD4C37"/>
    <w:rsid w:val="00AD62A0"/>
    <w:rsid w:val="00AD6426"/>
    <w:rsid w:val="00AD67FC"/>
    <w:rsid w:val="00AD6C12"/>
    <w:rsid w:val="00AE010D"/>
    <w:rsid w:val="00AE0AEF"/>
    <w:rsid w:val="00AE1C26"/>
    <w:rsid w:val="00AE35F4"/>
    <w:rsid w:val="00AE5223"/>
    <w:rsid w:val="00AE649B"/>
    <w:rsid w:val="00AE7966"/>
    <w:rsid w:val="00AF06E7"/>
    <w:rsid w:val="00AF196B"/>
    <w:rsid w:val="00AF1FB1"/>
    <w:rsid w:val="00AF30C5"/>
    <w:rsid w:val="00AF5AE6"/>
    <w:rsid w:val="00B04783"/>
    <w:rsid w:val="00B059CD"/>
    <w:rsid w:val="00B13EBA"/>
    <w:rsid w:val="00B14BBE"/>
    <w:rsid w:val="00B172C5"/>
    <w:rsid w:val="00B17693"/>
    <w:rsid w:val="00B17E2A"/>
    <w:rsid w:val="00B21062"/>
    <w:rsid w:val="00B22C31"/>
    <w:rsid w:val="00B262AE"/>
    <w:rsid w:val="00B32C01"/>
    <w:rsid w:val="00B34731"/>
    <w:rsid w:val="00B35189"/>
    <w:rsid w:val="00B36A4E"/>
    <w:rsid w:val="00B41165"/>
    <w:rsid w:val="00B414F9"/>
    <w:rsid w:val="00B43500"/>
    <w:rsid w:val="00B44810"/>
    <w:rsid w:val="00B50BE6"/>
    <w:rsid w:val="00B50FAE"/>
    <w:rsid w:val="00B56376"/>
    <w:rsid w:val="00B624BF"/>
    <w:rsid w:val="00B710FC"/>
    <w:rsid w:val="00B7229F"/>
    <w:rsid w:val="00B73443"/>
    <w:rsid w:val="00B743F7"/>
    <w:rsid w:val="00B74EB2"/>
    <w:rsid w:val="00B74ECF"/>
    <w:rsid w:val="00B7516B"/>
    <w:rsid w:val="00B75741"/>
    <w:rsid w:val="00B75C37"/>
    <w:rsid w:val="00B805DE"/>
    <w:rsid w:val="00B8168C"/>
    <w:rsid w:val="00B839E3"/>
    <w:rsid w:val="00B86618"/>
    <w:rsid w:val="00B8792F"/>
    <w:rsid w:val="00B90E7E"/>
    <w:rsid w:val="00B90ED4"/>
    <w:rsid w:val="00B94076"/>
    <w:rsid w:val="00BA7EE2"/>
    <w:rsid w:val="00BB0FFD"/>
    <w:rsid w:val="00BB3FD9"/>
    <w:rsid w:val="00BB57D9"/>
    <w:rsid w:val="00BB67C2"/>
    <w:rsid w:val="00BB734B"/>
    <w:rsid w:val="00BB7E7D"/>
    <w:rsid w:val="00BC10AC"/>
    <w:rsid w:val="00BC1B29"/>
    <w:rsid w:val="00BC2ED1"/>
    <w:rsid w:val="00BC3934"/>
    <w:rsid w:val="00BC43D1"/>
    <w:rsid w:val="00BC4D3B"/>
    <w:rsid w:val="00BC5EA1"/>
    <w:rsid w:val="00BC64C1"/>
    <w:rsid w:val="00BC6C1C"/>
    <w:rsid w:val="00BD3225"/>
    <w:rsid w:val="00BD53B8"/>
    <w:rsid w:val="00BE12F6"/>
    <w:rsid w:val="00BE54C7"/>
    <w:rsid w:val="00BE5CEF"/>
    <w:rsid w:val="00BE6477"/>
    <w:rsid w:val="00BE7E14"/>
    <w:rsid w:val="00BF09B6"/>
    <w:rsid w:val="00BF111B"/>
    <w:rsid w:val="00BF6173"/>
    <w:rsid w:val="00C00A12"/>
    <w:rsid w:val="00C02851"/>
    <w:rsid w:val="00C04514"/>
    <w:rsid w:val="00C0591B"/>
    <w:rsid w:val="00C12364"/>
    <w:rsid w:val="00C12E54"/>
    <w:rsid w:val="00C14CE1"/>
    <w:rsid w:val="00C2076E"/>
    <w:rsid w:val="00C20F20"/>
    <w:rsid w:val="00C23B87"/>
    <w:rsid w:val="00C23E39"/>
    <w:rsid w:val="00C2413A"/>
    <w:rsid w:val="00C2443F"/>
    <w:rsid w:val="00C25A88"/>
    <w:rsid w:val="00C2646C"/>
    <w:rsid w:val="00C324C6"/>
    <w:rsid w:val="00C335A8"/>
    <w:rsid w:val="00C33DAD"/>
    <w:rsid w:val="00C35C15"/>
    <w:rsid w:val="00C37C47"/>
    <w:rsid w:val="00C40612"/>
    <w:rsid w:val="00C47FEA"/>
    <w:rsid w:val="00C51C97"/>
    <w:rsid w:val="00C56133"/>
    <w:rsid w:val="00C5676C"/>
    <w:rsid w:val="00C57183"/>
    <w:rsid w:val="00C57DED"/>
    <w:rsid w:val="00C61E53"/>
    <w:rsid w:val="00C63797"/>
    <w:rsid w:val="00C64A41"/>
    <w:rsid w:val="00C667BD"/>
    <w:rsid w:val="00C71A3F"/>
    <w:rsid w:val="00C72DD0"/>
    <w:rsid w:val="00C731FD"/>
    <w:rsid w:val="00C74FF9"/>
    <w:rsid w:val="00C80F9B"/>
    <w:rsid w:val="00C81C43"/>
    <w:rsid w:val="00C82CCC"/>
    <w:rsid w:val="00C842C9"/>
    <w:rsid w:val="00C864AA"/>
    <w:rsid w:val="00C866A0"/>
    <w:rsid w:val="00C8783E"/>
    <w:rsid w:val="00C90186"/>
    <w:rsid w:val="00C9096A"/>
    <w:rsid w:val="00C9291D"/>
    <w:rsid w:val="00C9381E"/>
    <w:rsid w:val="00C95E85"/>
    <w:rsid w:val="00C976CC"/>
    <w:rsid w:val="00CA6891"/>
    <w:rsid w:val="00CB2C18"/>
    <w:rsid w:val="00CB6B98"/>
    <w:rsid w:val="00CB6F76"/>
    <w:rsid w:val="00CC2AC5"/>
    <w:rsid w:val="00CC3CE7"/>
    <w:rsid w:val="00CC3D5C"/>
    <w:rsid w:val="00CC46AA"/>
    <w:rsid w:val="00CC6026"/>
    <w:rsid w:val="00CC6549"/>
    <w:rsid w:val="00CD5EAA"/>
    <w:rsid w:val="00CE1C36"/>
    <w:rsid w:val="00CE3B97"/>
    <w:rsid w:val="00CE3C98"/>
    <w:rsid w:val="00CE639B"/>
    <w:rsid w:val="00CF1CC1"/>
    <w:rsid w:val="00CF455B"/>
    <w:rsid w:val="00CF4AA8"/>
    <w:rsid w:val="00CF5618"/>
    <w:rsid w:val="00CF5FEC"/>
    <w:rsid w:val="00D05CF8"/>
    <w:rsid w:val="00D123AE"/>
    <w:rsid w:val="00D13A77"/>
    <w:rsid w:val="00D141F0"/>
    <w:rsid w:val="00D23888"/>
    <w:rsid w:val="00D258AB"/>
    <w:rsid w:val="00D32C35"/>
    <w:rsid w:val="00D35A6F"/>
    <w:rsid w:val="00D35C81"/>
    <w:rsid w:val="00D40822"/>
    <w:rsid w:val="00D4189F"/>
    <w:rsid w:val="00D474D3"/>
    <w:rsid w:val="00D53E0F"/>
    <w:rsid w:val="00D5400F"/>
    <w:rsid w:val="00D555AD"/>
    <w:rsid w:val="00D56A41"/>
    <w:rsid w:val="00D61568"/>
    <w:rsid w:val="00D65A37"/>
    <w:rsid w:val="00D65DF9"/>
    <w:rsid w:val="00D724D7"/>
    <w:rsid w:val="00D7266D"/>
    <w:rsid w:val="00D72C7D"/>
    <w:rsid w:val="00D74A06"/>
    <w:rsid w:val="00D7506A"/>
    <w:rsid w:val="00D81D96"/>
    <w:rsid w:val="00D82417"/>
    <w:rsid w:val="00D868F4"/>
    <w:rsid w:val="00D93DB8"/>
    <w:rsid w:val="00D975AE"/>
    <w:rsid w:val="00D97A16"/>
    <w:rsid w:val="00DA1415"/>
    <w:rsid w:val="00DA22DB"/>
    <w:rsid w:val="00DA2991"/>
    <w:rsid w:val="00DA53C0"/>
    <w:rsid w:val="00DA7509"/>
    <w:rsid w:val="00DB33C4"/>
    <w:rsid w:val="00DB6AD8"/>
    <w:rsid w:val="00DB6EC8"/>
    <w:rsid w:val="00DB73F7"/>
    <w:rsid w:val="00DC0422"/>
    <w:rsid w:val="00DC21EB"/>
    <w:rsid w:val="00DC5525"/>
    <w:rsid w:val="00DD3CBC"/>
    <w:rsid w:val="00DD3E99"/>
    <w:rsid w:val="00DD477E"/>
    <w:rsid w:val="00DD5A6E"/>
    <w:rsid w:val="00DD7964"/>
    <w:rsid w:val="00DE3D22"/>
    <w:rsid w:val="00DE47FF"/>
    <w:rsid w:val="00DE4C8A"/>
    <w:rsid w:val="00DF06D2"/>
    <w:rsid w:val="00DF42CD"/>
    <w:rsid w:val="00DF5678"/>
    <w:rsid w:val="00E00E1D"/>
    <w:rsid w:val="00E07978"/>
    <w:rsid w:val="00E1026D"/>
    <w:rsid w:val="00E10FFA"/>
    <w:rsid w:val="00E15B24"/>
    <w:rsid w:val="00E21256"/>
    <w:rsid w:val="00E22454"/>
    <w:rsid w:val="00E25402"/>
    <w:rsid w:val="00E27ACF"/>
    <w:rsid w:val="00E328D1"/>
    <w:rsid w:val="00E345E5"/>
    <w:rsid w:val="00E34784"/>
    <w:rsid w:val="00E3579E"/>
    <w:rsid w:val="00E42A8E"/>
    <w:rsid w:val="00E43504"/>
    <w:rsid w:val="00E444D9"/>
    <w:rsid w:val="00E4765C"/>
    <w:rsid w:val="00E51166"/>
    <w:rsid w:val="00E55515"/>
    <w:rsid w:val="00E570C2"/>
    <w:rsid w:val="00E6221C"/>
    <w:rsid w:val="00E63994"/>
    <w:rsid w:val="00E657F4"/>
    <w:rsid w:val="00E65B40"/>
    <w:rsid w:val="00E66D21"/>
    <w:rsid w:val="00E7217F"/>
    <w:rsid w:val="00E756A5"/>
    <w:rsid w:val="00E76E7D"/>
    <w:rsid w:val="00E81A65"/>
    <w:rsid w:val="00E81A7F"/>
    <w:rsid w:val="00E82434"/>
    <w:rsid w:val="00E877A4"/>
    <w:rsid w:val="00E900D4"/>
    <w:rsid w:val="00E90C5D"/>
    <w:rsid w:val="00E92CFA"/>
    <w:rsid w:val="00E94299"/>
    <w:rsid w:val="00E94AAE"/>
    <w:rsid w:val="00E96872"/>
    <w:rsid w:val="00E97A07"/>
    <w:rsid w:val="00EA2190"/>
    <w:rsid w:val="00EC08E4"/>
    <w:rsid w:val="00EC39CA"/>
    <w:rsid w:val="00ED11B2"/>
    <w:rsid w:val="00ED1A9D"/>
    <w:rsid w:val="00ED1D25"/>
    <w:rsid w:val="00ED33EB"/>
    <w:rsid w:val="00ED3AEA"/>
    <w:rsid w:val="00ED51F1"/>
    <w:rsid w:val="00ED7C41"/>
    <w:rsid w:val="00EE2B3F"/>
    <w:rsid w:val="00EE50DE"/>
    <w:rsid w:val="00EE5995"/>
    <w:rsid w:val="00EF0554"/>
    <w:rsid w:val="00EF2122"/>
    <w:rsid w:val="00EF2440"/>
    <w:rsid w:val="00EF2880"/>
    <w:rsid w:val="00EF31ED"/>
    <w:rsid w:val="00EF3220"/>
    <w:rsid w:val="00EF3D10"/>
    <w:rsid w:val="00EF6C81"/>
    <w:rsid w:val="00F04057"/>
    <w:rsid w:val="00F04E6A"/>
    <w:rsid w:val="00F053BB"/>
    <w:rsid w:val="00F05C90"/>
    <w:rsid w:val="00F0641C"/>
    <w:rsid w:val="00F06E00"/>
    <w:rsid w:val="00F10ACD"/>
    <w:rsid w:val="00F127B7"/>
    <w:rsid w:val="00F16301"/>
    <w:rsid w:val="00F20DD2"/>
    <w:rsid w:val="00F21237"/>
    <w:rsid w:val="00F23384"/>
    <w:rsid w:val="00F23550"/>
    <w:rsid w:val="00F2508A"/>
    <w:rsid w:val="00F255E3"/>
    <w:rsid w:val="00F25866"/>
    <w:rsid w:val="00F2630B"/>
    <w:rsid w:val="00F30B49"/>
    <w:rsid w:val="00F31104"/>
    <w:rsid w:val="00F314F4"/>
    <w:rsid w:val="00F34F1D"/>
    <w:rsid w:val="00F363C2"/>
    <w:rsid w:val="00F36C40"/>
    <w:rsid w:val="00F36F67"/>
    <w:rsid w:val="00F434DB"/>
    <w:rsid w:val="00F44F81"/>
    <w:rsid w:val="00F464A4"/>
    <w:rsid w:val="00F46AAB"/>
    <w:rsid w:val="00F52046"/>
    <w:rsid w:val="00F54A1F"/>
    <w:rsid w:val="00F622FF"/>
    <w:rsid w:val="00F643D3"/>
    <w:rsid w:val="00F70941"/>
    <w:rsid w:val="00F718F7"/>
    <w:rsid w:val="00F72EBA"/>
    <w:rsid w:val="00F74300"/>
    <w:rsid w:val="00F75005"/>
    <w:rsid w:val="00F75129"/>
    <w:rsid w:val="00F75134"/>
    <w:rsid w:val="00F82A76"/>
    <w:rsid w:val="00F82EF9"/>
    <w:rsid w:val="00F83F71"/>
    <w:rsid w:val="00F85959"/>
    <w:rsid w:val="00F862F3"/>
    <w:rsid w:val="00F8769F"/>
    <w:rsid w:val="00F92948"/>
    <w:rsid w:val="00F95D64"/>
    <w:rsid w:val="00FA02A9"/>
    <w:rsid w:val="00FA1BCC"/>
    <w:rsid w:val="00FA3498"/>
    <w:rsid w:val="00FA4A44"/>
    <w:rsid w:val="00FA5551"/>
    <w:rsid w:val="00FA568E"/>
    <w:rsid w:val="00FA597A"/>
    <w:rsid w:val="00FA62C3"/>
    <w:rsid w:val="00FB0F6F"/>
    <w:rsid w:val="00FB178B"/>
    <w:rsid w:val="00FB2534"/>
    <w:rsid w:val="00FB3314"/>
    <w:rsid w:val="00FB5A2C"/>
    <w:rsid w:val="00FC03BD"/>
    <w:rsid w:val="00FC10B3"/>
    <w:rsid w:val="00FC3578"/>
    <w:rsid w:val="00FC4311"/>
    <w:rsid w:val="00FC57E1"/>
    <w:rsid w:val="00FC5E34"/>
    <w:rsid w:val="00FC67C1"/>
    <w:rsid w:val="00FD24EF"/>
    <w:rsid w:val="00FD5000"/>
    <w:rsid w:val="00FD5C26"/>
    <w:rsid w:val="00FE1842"/>
    <w:rsid w:val="00FE2316"/>
    <w:rsid w:val="00FE452E"/>
    <w:rsid w:val="00FF0D94"/>
    <w:rsid w:val="00FF0DF0"/>
    <w:rsid w:val="00FF5239"/>
    <w:rsid w:val="00FF5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4A5D0"/>
  <w15:docId w15:val="{DB9486BE-CA1D-46F4-94BA-FE7C92FC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3C4"/>
  </w:style>
  <w:style w:type="paragraph" w:styleId="Nadpis1">
    <w:name w:val="heading 1"/>
    <w:basedOn w:val="Normln"/>
    <w:next w:val="Normln"/>
    <w:link w:val="Nadpis1Char"/>
    <w:qFormat/>
    <w:rsid w:val="00DB33C4"/>
    <w:pPr>
      <w:keepNext/>
      <w:jc w:val="center"/>
      <w:outlineLvl w:val="0"/>
    </w:pPr>
    <w:rPr>
      <w:b/>
      <w:sz w:val="66"/>
    </w:rPr>
  </w:style>
  <w:style w:type="paragraph" w:styleId="Nadpis2">
    <w:name w:val="heading 2"/>
    <w:basedOn w:val="Normln"/>
    <w:next w:val="Normln"/>
    <w:link w:val="Nadpis2Char"/>
    <w:qFormat/>
    <w:rsid w:val="00DB33C4"/>
    <w:pPr>
      <w:keepNext/>
      <w:numPr>
        <w:numId w:val="1"/>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1"/>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1"/>
      </w:numPr>
      <w:jc w:val="right"/>
      <w:outlineLvl w:val="5"/>
    </w:pPr>
    <w:rPr>
      <w:rFonts w:ascii="Arial" w:hAnsi="Arial"/>
      <w:b/>
    </w:rPr>
  </w:style>
  <w:style w:type="paragraph" w:styleId="Nadpis7">
    <w:name w:val="heading 7"/>
    <w:basedOn w:val="Normln"/>
    <w:next w:val="Normln"/>
    <w:link w:val="Nadpis7Char"/>
    <w:qFormat/>
    <w:rsid w:val="00DB33C4"/>
    <w:pPr>
      <w:numPr>
        <w:ilvl w:val="6"/>
        <w:numId w:val="1"/>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nadpis">
    <w:name w:val="Subtitle"/>
    <w:basedOn w:val="Normln"/>
    <w:link w:val="PodnadpisChar"/>
    <w:qFormat/>
    <w:rsid w:val="00DB33C4"/>
    <w:pPr>
      <w:jc w:val="center"/>
    </w:pPr>
    <w:rPr>
      <w:rFonts w:ascii="Book Antiqua" w:hAnsi="Book Antiqua" w:cs="Courier New"/>
      <w:b/>
      <w:bCs/>
      <w:sz w:val="48"/>
    </w:rPr>
  </w:style>
  <w:style w:type="character" w:customStyle="1" w:styleId="PodnadpisChar">
    <w:name w:val="Podnadpis Char"/>
    <w:basedOn w:val="Standardnpsmoodstavce"/>
    <w:link w:val="Podnadpis"/>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hlav">
    <w:name w:val="header"/>
    <w:basedOn w:val="Normln"/>
    <w:link w:val="ZhlavChar"/>
    <w:uiPriority w:val="99"/>
    <w:unhideWhenUsed/>
    <w:rsid w:val="00924E1D"/>
    <w:pPr>
      <w:tabs>
        <w:tab w:val="center" w:pos="4536"/>
        <w:tab w:val="right" w:pos="9072"/>
      </w:tabs>
    </w:pPr>
  </w:style>
  <w:style w:type="character" w:customStyle="1" w:styleId="ZhlavChar">
    <w:name w:val="Záhlaví Char"/>
    <w:basedOn w:val="Standardnpsmoodstavce"/>
    <w:link w:val="Zhlav"/>
    <w:uiPriority w:val="99"/>
    <w:rsid w:val="00924E1D"/>
  </w:style>
  <w:style w:type="paragraph" w:styleId="Zpat">
    <w:name w:val="footer"/>
    <w:basedOn w:val="Normln"/>
    <w:link w:val="ZpatChar"/>
    <w:uiPriority w:val="99"/>
    <w:unhideWhenUsed/>
    <w:rsid w:val="00924E1D"/>
    <w:pPr>
      <w:tabs>
        <w:tab w:val="center" w:pos="4536"/>
        <w:tab w:val="right" w:pos="9072"/>
      </w:tabs>
    </w:pPr>
  </w:style>
  <w:style w:type="character" w:customStyle="1" w:styleId="ZpatChar">
    <w:name w:val="Zápatí Char"/>
    <w:basedOn w:val="Standardnpsmoodstavce"/>
    <w:link w:val="Zpat"/>
    <w:uiPriority w:val="99"/>
    <w:rsid w:val="00924E1D"/>
  </w:style>
  <w:style w:type="character" w:styleId="Hypertextovodkaz">
    <w:name w:val="Hyperlink"/>
    <w:uiPriority w:val="99"/>
    <w:rsid w:val="00924E1D"/>
    <w:rPr>
      <w:color w:val="0000FF"/>
      <w:u w:val="single"/>
    </w:rPr>
  </w:style>
  <w:style w:type="paragraph" w:customStyle="1" w:styleId="Textpsmene">
    <w:name w:val="Text písmene"/>
    <w:basedOn w:val="Normln"/>
    <w:uiPriority w:val="99"/>
    <w:rsid w:val="00F31104"/>
    <w:pPr>
      <w:numPr>
        <w:ilvl w:val="1"/>
        <w:numId w:val="4"/>
      </w:numPr>
      <w:jc w:val="both"/>
      <w:outlineLvl w:val="7"/>
    </w:pPr>
    <w:rPr>
      <w:sz w:val="24"/>
      <w:szCs w:val="24"/>
      <w:lang w:eastAsia="cs-CZ"/>
    </w:rPr>
  </w:style>
  <w:style w:type="paragraph" w:customStyle="1" w:styleId="Textodstavce">
    <w:name w:val="Text odstavce"/>
    <w:basedOn w:val="Normln"/>
    <w:uiPriority w:val="99"/>
    <w:rsid w:val="00F31104"/>
    <w:pPr>
      <w:numPr>
        <w:numId w:val="4"/>
      </w:numPr>
      <w:tabs>
        <w:tab w:val="left" w:pos="851"/>
      </w:tabs>
      <w:spacing w:before="120" w:after="120"/>
      <w:jc w:val="both"/>
      <w:outlineLvl w:val="6"/>
    </w:pPr>
    <w:rPr>
      <w:sz w:val="24"/>
      <w:szCs w:val="24"/>
      <w:lang w:eastAsia="cs-CZ"/>
    </w:rPr>
  </w:style>
  <w:style w:type="paragraph" w:customStyle="1" w:styleId="NormalJustified">
    <w:name w:val="Normal (Justified)"/>
    <w:basedOn w:val="Normln"/>
    <w:rsid w:val="003979A2"/>
    <w:pPr>
      <w:widowControl w:val="0"/>
      <w:jc w:val="both"/>
    </w:pPr>
    <w:rPr>
      <w:kern w:val="28"/>
      <w:sz w:val="24"/>
      <w:lang w:eastAsia="cs-CZ"/>
    </w:rPr>
  </w:style>
  <w:style w:type="paragraph" w:styleId="Bezmezer">
    <w:name w:val="No Spacing"/>
    <w:link w:val="BezmezerChar"/>
    <w:qFormat/>
    <w:rsid w:val="00782135"/>
    <w:rPr>
      <w:rFonts w:ascii="Calibri" w:hAnsi="Calibri"/>
      <w:sz w:val="22"/>
      <w:szCs w:val="22"/>
    </w:rPr>
  </w:style>
  <w:style w:type="character" w:customStyle="1" w:styleId="BezmezerChar">
    <w:name w:val="Bez mezer Char"/>
    <w:link w:val="Bezmezer"/>
    <w:rsid w:val="00782135"/>
    <w:rPr>
      <w:rFonts w:ascii="Calibri" w:hAnsi="Calibri"/>
      <w:sz w:val="22"/>
      <w:szCs w:val="22"/>
    </w:rPr>
  </w:style>
  <w:style w:type="paragraph" w:styleId="Prosttext">
    <w:name w:val="Plain Text"/>
    <w:basedOn w:val="Normln"/>
    <w:link w:val="ProsttextChar"/>
    <w:uiPriority w:val="99"/>
    <w:rsid w:val="00AE0AEF"/>
    <w:rPr>
      <w:rFonts w:ascii="Courier New" w:hAnsi="Courier New"/>
      <w:lang w:val="x-none" w:eastAsia="x-none"/>
    </w:rPr>
  </w:style>
  <w:style w:type="character" w:customStyle="1" w:styleId="ProsttextChar">
    <w:name w:val="Prostý text Char"/>
    <w:basedOn w:val="Standardnpsmoodstavce"/>
    <w:link w:val="Prosttext"/>
    <w:uiPriority w:val="99"/>
    <w:rsid w:val="00AE0AEF"/>
    <w:rPr>
      <w:rFonts w:ascii="Courier New" w:hAnsi="Courier New"/>
      <w:lang w:val="x-none" w:eastAsia="x-none"/>
    </w:rPr>
  </w:style>
  <w:style w:type="paragraph" w:styleId="Zkladntext">
    <w:name w:val="Body Text"/>
    <w:basedOn w:val="Normln"/>
    <w:link w:val="ZkladntextChar"/>
    <w:rsid w:val="00B75741"/>
    <w:rPr>
      <w:rFonts w:ascii="Arial" w:hAnsi="Arial" w:cs="Arial"/>
      <w:b/>
      <w:bCs/>
      <w:lang w:eastAsia="cs-CZ"/>
    </w:rPr>
  </w:style>
  <w:style w:type="character" w:customStyle="1" w:styleId="ZkladntextChar">
    <w:name w:val="Základní text Char"/>
    <w:basedOn w:val="Standardnpsmoodstavce"/>
    <w:link w:val="Zkladntext"/>
    <w:rsid w:val="00B75741"/>
    <w:rPr>
      <w:rFonts w:ascii="Arial" w:hAnsi="Arial" w:cs="Arial"/>
      <w:b/>
      <w:bCs/>
      <w:lang w:eastAsia="cs-CZ"/>
    </w:rPr>
  </w:style>
  <w:style w:type="character" w:customStyle="1" w:styleId="ktykontakthodnota">
    <w:name w:val="kty_kontakt_hodnota"/>
    <w:basedOn w:val="Standardnpsmoodstavce"/>
    <w:rsid w:val="00761F32"/>
  </w:style>
  <w:style w:type="character" w:styleId="Siln">
    <w:name w:val="Strong"/>
    <w:basedOn w:val="Standardnpsmoodstavce"/>
    <w:uiPriority w:val="22"/>
    <w:qFormat/>
    <w:rsid w:val="00AE1C26"/>
    <w:rPr>
      <w:b/>
      <w:bCs/>
    </w:rPr>
  </w:style>
  <w:style w:type="paragraph" w:styleId="Textbubliny">
    <w:name w:val="Balloon Text"/>
    <w:basedOn w:val="Normln"/>
    <w:link w:val="TextbublinyChar"/>
    <w:uiPriority w:val="99"/>
    <w:semiHidden/>
    <w:unhideWhenUsed/>
    <w:rsid w:val="008B61A0"/>
    <w:rPr>
      <w:rFonts w:ascii="Tahoma" w:hAnsi="Tahoma" w:cs="Tahoma"/>
      <w:sz w:val="16"/>
      <w:szCs w:val="16"/>
    </w:rPr>
  </w:style>
  <w:style w:type="character" w:customStyle="1" w:styleId="TextbublinyChar">
    <w:name w:val="Text bubliny Char"/>
    <w:basedOn w:val="Standardnpsmoodstavce"/>
    <w:link w:val="Textbubliny"/>
    <w:uiPriority w:val="99"/>
    <w:semiHidden/>
    <w:rsid w:val="008B61A0"/>
    <w:rPr>
      <w:rFonts w:ascii="Tahoma" w:hAnsi="Tahoma" w:cs="Tahoma"/>
      <w:sz w:val="16"/>
      <w:szCs w:val="16"/>
    </w:rPr>
  </w:style>
  <w:style w:type="character" w:styleId="Nevyeenzmnka">
    <w:name w:val="Unresolved Mention"/>
    <w:basedOn w:val="Standardnpsmoodstavce"/>
    <w:uiPriority w:val="99"/>
    <w:semiHidden/>
    <w:unhideWhenUsed/>
    <w:rsid w:val="00B56376"/>
    <w:rPr>
      <w:color w:val="605E5C"/>
      <w:shd w:val="clear" w:color="auto" w:fill="E1DFDD"/>
    </w:rPr>
  </w:style>
  <w:style w:type="paragraph" w:customStyle="1" w:styleId="Default">
    <w:name w:val="Default"/>
    <w:rsid w:val="001A3ACC"/>
    <w:pPr>
      <w:autoSpaceDE w:val="0"/>
      <w:autoSpaceDN w:val="0"/>
      <w:adjustRightInd w:val="0"/>
    </w:pPr>
    <w:rPr>
      <w:rFonts w:ascii="Arial" w:hAnsi="Arial" w:cs="Arial"/>
      <w:color w:val="000000"/>
      <w:sz w:val="24"/>
      <w:szCs w:val="24"/>
    </w:rPr>
  </w:style>
  <w:style w:type="paragraph" w:styleId="Normlnweb">
    <w:name w:val="Normal (Web)"/>
    <w:basedOn w:val="Normln"/>
    <w:uiPriority w:val="99"/>
    <w:semiHidden/>
    <w:unhideWhenUsed/>
    <w:rsid w:val="00234D45"/>
    <w:pPr>
      <w:spacing w:before="100" w:beforeAutospacing="1" w:after="100" w:afterAutospacing="1"/>
    </w:pPr>
    <w:rPr>
      <w:sz w:val="24"/>
      <w:szCs w:val="24"/>
      <w:lang w:eastAsia="cs-CZ"/>
    </w:rPr>
  </w:style>
  <w:style w:type="character" w:styleId="Zdraznn">
    <w:name w:val="Emphasis"/>
    <w:basedOn w:val="Standardnpsmoodstavce"/>
    <w:uiPriority w:val="20"/>
    <w:qFormat/>
    <w:rsid w:val="00234D45"/>
    <w:rPr>
      <w:i/>
      <w:iCs/>
    </w:rPr>
  </w:style>
  <w:style w:type="character" w:styleId="Odkaznakoment">
    <w:name w:val="annotation reference"/>
    <w:basedOn w:val="Standardnpsmoodstavce"/>
    <w:uiPriority w:val="99"/>
    <w:semiHidden/>
    <w:unhideWhenUsed/>
    <w:rsid w:val="00256E16"/>
    <w:rPr>
      <w:sz w:val="16"/>
      <w:szCs w:val="16"/>
    </w:rPr>
  </w:style>
  <w:style w:type="paragraph" w:styleId="Textkomente">
    <w:name w:val="annotation text"/>
    <w:basedOn w:val="Normln"/>
    <w:link w:val="TextkomenteChar"/>
    <w:uiPriority w:val="99"/>
    <w:semiHidden/>
    <w:unhideWhenUsed/>
    <w:rsid w:val="00256E16"/>
  </w:style>
  <w:style w:type="character" w:customStyle="1" w:styleId="TextkomenteChar">
    <w:name w:val="Text komentáře Char"/>
    <w:basedOn w:val="Standardnpsmoodstavce"/>
    <w:link w:val="Textkomente"/>
    <w:uiPriority w:val="99"/>
    <w:semiHidden/>
    <w:rsid w:val="00256E16"/>
  </w:style>
  <w:style w:type="paragraph" w:styleId="Pedmtkomente">
    <w:name w:val="annotation subject"/>
    <w:basedOn w:val="Textkomente"/>
    <w:next w:val="Textkomente"/>
    <w:link w:val="PedmtkomenteChar"/>
    <w:uiPriority w:val="99"/>
    <w:semiHidden/>
    <w:unhideWhenUsed/>
    <w:rsid w:val="00256E16"/>
    <w:rPr>
      <w:b/>
      <w:bCs/>
    </w:rPr>
  </w:style>
  <w:style w:type="character" w:customStyle="1" w:styleId="PedmtkomenteChar">
    <w:name w:val="Předmět komentáře Char"/>
    <w:basedOn w:val="TextkomenteChar"/>
    <w:link w:val="Pedmtkomente"/>
    <w:uiPriority w:val="99"/>
    <w:semiHidden/>
    <w:rsid w:val="00256E16"/>
    <w:rPr>
      <w:b/>
      <w:bCs/>
    </w:rPr>
  </w:style>
  <w:style w:type="character" w:customStyle="1" w:styleId="OdstavecseseznamemChar">
    <w:name w:val="Odstavec se seznamem Char"/>
    <w:link w:val="Odstavecseseznamem"/>
    <w:uiPriority w:val="34"/>
    <w:rsid w:val="00DE47FF"/>
    <w:rPr>
      <w:rFonts w:ascii="Courier New" w:hAnsi="Courier New" w:cs="Courier New"/>
      <w:sz w:val="16"/>
      <w:szCs w:val="24"/>
    </w:rPr>
  </w:style>
  <w:style w:type="character" w:customStyle="1" w:styleId="cpvselected1">
    <w:name w:val="cpvselected1"/>
    <w:rsid w:val="00E76E7D"/>
    <w:rPr>
      <w:color w:val="FF0000"/>
    </w:rPr>
  </w:style>
  <w:style w:type="character" w:customStyle="1" w:styleId="acshighlight">
    <w:name w:val="acshighlight"/>
    <w:rsid w:val="00E76E7D"/>
  </w:style>
  <w:style w:type="paragraph" w:customStyle="1" w:styleId="Odstnesl">
    <w:name w:val="Odst. nečísl."/>
    <w:basedOn w:val="Normln"/>
    <w:link w:val="OdstneslChar"/>
    <w:uiPriority w:val="4"/>
    <w:qFormat/>
    <w:rsid w:val="00591BE5"/>
    <w:pPr>
      <w:spacing w:after="120"/>
      <w:ind w:left="425"/>
      <w:jc w:val="both"/>
    </w:pPr>
    <w:rPr>
      <w:rFonts w:ascii="Arial" w:eastAsia="Calibri" w:hAnsi="Arial"/>
      <w:szCs w:val="22"/>
    </w:rPr>
  </w:style>
  <w:style w:type="character" w:customStyle="1" w:styleId="OdstneslChar">
    <w:name w:val="Odst. nečísl. Char"/>
    <w:link w:val="Odstnesl"/>
    <w:uiPriority w:val="4"/>
    <w:rsid w:val="00591BE5"/>
    <w:rPr>
      <w:rFonts w:ascii="Arial" w:eastAsia="Calibri" w:hAnsi="Arial"/>
      <w:szCs w:val="22"/>
    </w:rPr>
  </w:style>
  <w:style w:type="paragraph" w:customStyle="1" w:styleId="cislovani1">
    <w:name w:val="cislovani 1"/>
    <w:basedOn w:val="Normln"/>
    <w:next w:val="Normln"/>
    <w:rsid w:val="000D026D"/>
    <w:pPr>
      <w:keepNext/>
      <w:numPr>
        <w:numId w:val="19"/>
      </w:numPr>
      <w:spacing w:before="480" w:line="288" w:lineRule="auto"/>
      <w:ind w:left="567"/>
    </w:pPr>
    <w:rPr>
      <w:rFonts w:ascii="JohnSans Text Pro" w:hAnsi="JohnSans Text Pro"/>
      <w:b/>
      <w:caps/>
      <w:sz w:val="24"/>
      <w:szCs w:val="24"/>
      <w:lang w:eastAsia="cs-CZ"/>
    </w:rPr>
  </w:style>
  <w:style w:type="paragraph" w:customStyle="1" w:styleId="Cislovani2">
    <w:name w:val="Cislovani 2"/>
    <w:basedOn w:val="Normln"/>
    <w:rsid w:val="000D026D"/>
    <w:pPr>
      <w:keepNext/>
      <w:numPr>
        <w:ilvl w:val="1"/>
        <w:numId w:val="19"/>
      </w:numPr>
      <w:tabs>
        <w:tab w:val="left" w:pos="851"/>
        <w:tab w:val="left" w:pos="1021"/>
      </w:tabs>
      <w:spacing w:before="240" w:line="288" w:lineRule="auto"/>
      <w:ind w:left="851" w:hanging="851"/>
      <w:jc w:val="both"/>
    </w:pPr>
    <w:rPr>
      <w:rFonts w:ascii="JohnSans Text Pro" w:hAnsi="JohnSans Text Pro"/>
      <w:szCs w:val="24"/>
      <w:lang w:eastAsia="cs-CZ"/>
    </w:rPr>
  </w:style>
  <w:style w:type="paragraph" w:customStyle="1" w:styleId="Cislovani3">
    <w:name w:val="Cislovani 3"/>
    <w:basedOn w:val="Normln"/>
    <w:rsid w:val="000D026D"/>
    <w:pPr>
      <w:numPr>
        <w:ilvl w:val="2"/>
        <w:numId w:val="19"/>
      </w:numPr>
      <w:tabs>
        <w:tab w:val="left" w:pos="851"/>
      </w:tabs>
      <w:spacing w:before="120" w:line="288" w:lineRule="auto"/>
      <w:ind w:left="851" w:hanging="851"/>
      <w:jc w:val="both"/>
    </w:pPr>
    <w:rPr>
      <w:rFonts w:ascii="JohnSans Text Pro" w:hAnsi="JohnSans Text Pro"/>
      <w:szCs w:val="24"/>
      <w:lang w:eastAsia="cs-CZ"/>
    </w:rPr>
  </w:style>
  <w:style w:type="paragraph" w:customStyle="1" w:styleId="Cislovani4">
    <w:name w:val="Cislovani 4"/>
    <w:basedOn w:val="Normln"/>
    <w:rsid w:val="000D026D"/>
    <w:pPr>
      <w:numPr>
        <w:ilvl w:val="3"/>
        <w:numId w:val="19"/>
      </w:numPr>
      <w:tabs>
        <w:tab w:val="left" w:pos="851"/>
      </w:tabs>
      <w:spacing w:before="120" w:line="288" w:lineRule="auto"/>
      <w:ind w:left="851" w:hanging="851"/>
      <w:jc w:val="both"/>
    </w:pPr>
    <w:rPr>
      <w:rFonts w:ascii="JohnSans Text Pro" w:hAnsi="JohnSans Text Pro"/>
      <w:szCs w:val="24"/>
      <w:lang w:eastAsia="cs-CZ"/>
    </w:rPr>
  </w:style>
  <w:style w:type="paragraph" w:customStyle="1" w:styleId="Cislovani4text">
    <w:name w:val="Cislovani 4 text"/>
    <w:basedOn w:val="Normln"/>
    <w:qFormat/>
    <w:rsid w:val="000D026D"/>
    <w:pPr>
      <w:numPr>
        <w:ilvl w:val="4"/>
        <w:numId w:val="19"/>
      </w:numPr>
      <w:tabs>
        <w:tab w:val="left" w:pos="851"/>
      </w:tabs>
      <w:spacing w:before="120" w:line="288" w:lineRule="auto"/>
      <w:ind w:left="851" w:hanging="851"/>
      <w:jc w:val="both"/>
    </w:pPr>
    <w:rPr>
      <w:rFonts w:ascii="JohnSans Text Pro" w:hAnsi="JohnSans Text Pro"/>
      <w:i/>
      <w:szCs w:val="24"/>
      <w:lang w:eastAsia="cs-CZ"/>
    </w:rPr>
  </w:style>
  <w:style w:type="character" w:styleId="Znakapoznpodarou">
    <w:name w:val="footnote reference"/>
    <w:uiPriority w:val="99"/>
    <w:rsid w:val="008A2F11"/>
    <w:rPr>
      <w:vertAlign w:val="superscript"/>
    </w:rPr>
  </w:style>
  <w:style w:type="paragraph" w:styleId="Textpoznpodarou">
    <w:name w:val="footnote text"/>
    <w:basedOn w:val="Normln"/>
    <w:link w:val="TextpoznpodarouChar"/>
    <w:uiPriority w:val="99"/>
    <w:unhideWhenUsed/>
    <w:rsid w:val="008A2F11"/>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8A2F11"/>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980">
      <w:bodyDiv w:val="1"/>
      <w:marLeft w:val="0"/>
      <w:marRight w:val="0"/>
      <w:marTop w:val="0"/>
      <w:marBottom w:val="0"/>
      <w:divBdr>
        <w:top w:val="none" w:sz="0" w:space="0" w:color="auto"/>
        <w:left w:val="none" w:sz="0" w:space="0" w:color="auto"/>
        <w:bottom w:val="none" w:sz="0" w:space="0" w:color="auto"/>
        <w:right w:val="none" w:sz="0" w:space="0" w:color="auto"/>
      </w:divBdr>
    </w:div>
    <w:div w:id="80572230">
      <w:bodyDiv w:val="1"/>
      <w:marLeft w:val="0"/>
      <w:marRight w:val="0"/>
      <w:marTop w:val="0"/>
      <w:marBottom w:val="0"/>
      <w:divBdr>
        <w:top w:val="none" w:sz="0" w:space="0" w:color="auto"/>
        <w:left w:val="none" w:sz="0" w:space="0" w:color="auto"/>
        <w:bottom w:val="none" w:sz="0" w:space="0" w:color="auto"/>
        <w:right w:val="none" w:sz="0" w:space="0" w:color="auto"/>
      </w:divBdr>
    </w:div>
    <w:div w:id="220213916">
      <w:bodyDiv w:val="1"/>
      <w:marLeft w:val="0"/>
      <w:marRight w:val="0"/>
      <w:marTop w:val="0"/>
      <w:marBottom w:val="0"/>
      <w:divBdr>
        <w:top w:val="none" w:sz="0" w:space="0" w:color="auto"/>
        <w:left w:val="none" w:sz="0" w:space="0" w:color="auto"/>
        <w:bottom w:val="none" w:sz="0" w:space="0" w:color="auto"/>
        <w:right w:val="none" w:sz="0" w:space="0" w:color="auto"/>
      </w:divBdr>
      <w:divsChild>
        <w:div w:id="616254346">
          <w:marLeft w:val="0"/>
          <w:marRight w:val="0"/>
          <w:marTop w:val="0"/>
          <w:marBottom w:val="0"/>
          <w:divBdr>
            <w:top w:val="none" w:sz="0" w:space="0" w:color="auto"/>
            <w:left w:val="none" w:sz="0" w:space="0" w:color="auto"/>
            <w:bottom w:val="none" w:sz="0" w:space="0" w:color="auto"/>
            <w:right w:val="none" w:sz="0" w:space="0" w:color="auto"/>
          </w:divBdr>
          <w:divsChild>
            <w:div w:id="53549065">
              <w:marLeft w:val="0"/>
              <w:marRight w:val="0"/>
              <w:marTop w:val="0"/>
              <w:marBottom w:val="0"/>
              <w:divBdr>
                <w:top w:val="none" w:sz="0" w:space="0" w:color="auto"/>
                <w:left w:val="none" w:sz="0" w:space="0" w:color="auto"/>
                <w:bottom w:val="none" w:sz="0" w:space="0" w:color="auto"/>
                <w:right w:val="none" w:sz="0" w:space="0" w:color="auto"/>
              </w:divBdr>
              <w:divsChild>
                <w:div w:id="25756469">
                  <w:marLeft w:val="0"/>
                  <w:marRight w:val="0"/>
                  <w:marTop w:val="0"/>
                  <w:marBottom w:val="0"/>
                  <w:divBdr>
                    <w:top w:val="none" w:sz="0" w:space="0" w:color="auto"/>
                    <w:left w:val="none" w:sz="0" w:space="0" w:color="auto"/>
                    <w:bottom w:val="none" w:sz="0" w:space="0" w:color="auto"/>
                    <w:right w:val="none" w:sz="0" w:space="0" w:color="auto"/>
                  </w:divBdr>
                  <w:divsChild>
                    <w:div w:id="793062470">
                      <w:marLeft w:val="0"/>
                      <w:marRight w:val="0"/>
                      <w:marTop w:val="0"/>
                      <w:marBottom w:val="0"/>
                      <w:divBdr>
                        <w:top w:val="none" w:sz="0" w:space="0" w:color="auto"/>
                        <w:left w:val="none" w:sz="0" w:space="0" w:color="auto"/>
                        <w:bottom w:val="none" w:sz="0" w:space="0" w:color="auto"/>
                        <w:right w:val="none" w:sz="0" w:space="0" w:color="auto"/>
                      </w:divBdr>
                      <w:divsChild>
                        <w:div w:id="2118021056">
                          <w:marLeft w:val="0"/>
                          <w:marRight w:val="0"/>
                          <w:marTop w:val="0"/>
                          <w:marBottom w:val="0"/>
                          <w:divBdr>
                            <w:top w:val="none" w:sz="0" w:space="0" w:color="auto"/>
                            <w:left w:val="none" w:sz="0" w:space="0" w:color="auto"/>
                            <w:bottom w:val="none" w:sz="0" w:space="0" w:color="auto"/>
                            <w:right w:val="none" w:sz="0" w:space="0" w:color="auto"/>
                          </w:divBdr>
                          <w:divsChild>
                            <w:div w:id="53046776">
                              <w:marLeft w:val="0"/>
                              <w:marRight w:val="0"/>
                              <w:marTop w:val="0"/>
                              <w:marBottom w:val="0"/>
                              <w:divBdr>
                                <w:top w:val="none" w:sz="0" w:space="0" w:color="auto"/>
                                <w:left w:val="none" w:sz="0" w:space="0" w:color="auto"/>
                                <w:bottom w:val="none" w:sz="0" w:space="0" w:color="auto"/>
                                <w:right w:val="none" w:sz="0" w:space="0" w:color="auto"/>
                              </w:divBdr>
                              <w:divsChild>
                                <w:div w:id="1901480008">
                                  <w:marLeft w:val="0"/>
                                  <w:marRight w:val="0"/>
                                  <w:marTop w:val="0"/>
                                  <w:marBottom w:val="0"/>
                                  <w:divBdr>
                                    <w:top w:val="none" w:sz="0" w:space="0" w:color="auto"/>
                                    <w:left w:val="none" w:sz="0" w:space="0" w:color="auto"/>
                                    <w:bottom w:val="none" w:sz="0" w:space="0" w:color="auto"/>
                                    <w:right w:val="none" w:sz="0" w:space="0" w:color="auto"/>
                                  </w:divBdr>
                                  <w:divsChild>
                                    <w:div w:id="580679534">
                                      <w:marLeft w:val="0"/>
                                      <w:marRight w:val="0"/>
                                      <w:marTop w:val="0"/>
                                      <w:marBottom w:val="0"/>
                                      <w:divBdr>
                                        <w:top w:val="none" w:sz="0" w:space="0" w:color="auto"/>
                                        <w:left w:val="none" w:sz="0" w:space="0" w:color="auto"/>
                                        <w:bottom w:val="none" w:sz="0" w:space="0" w:color="auto"/>
                                        <w:right w:val="none" w:sz="0" w:space="0" w:color="auto"/>
                                      </w:divBdr>
                                      <w:divsChild>
                                        <w:div w:id="884558270">
                                          <w:marLeft w:val="0"/>
                                          <w:marRight w:val="0"/>
                                          <w:marTop w:val="0"/>
                                          <w:marBottom w:val="0"/>
                                          <w:divBdr>
                                            <w:top w:val="none" w:sz="0" w:space="0" w:color="auto"/>
                                            <w:left w:val="none" w:sz="0" w:space="0" w:color="auto"/>
                                            <w:bottom w:val="none" w:sz="0" w:space="0" w:color="auto"/>
                                            <w:right w:val="none" w:sz="0" w:space="0" w:color="auto"/>
                                          </w:divBdr>
                                          <w:divsChild>
                                            <w:div w:id="318195862">
                                              <w:marLeft w:val="0"/>
                                              <w:marRight w:val="0"/>
                                              <w:marTop w:val="0"/>
                                              <w:marBottom w:val="0"/>
                                              <w:divBdr>
                                                <w:top w:val="none" w:sz="0" w:space="0" w:color="auto"/>
                                                <w:left w:val="none" w:sz="0" w:space="0" w:color="auto"/>
                                                <w:bottom w:val="none" w:sz="0" w:space="0" w:color="auto"/>
                                                <w:right w:val="none" w:sz="0" w:space="0" w:color="auto"/>
                                              </w:divBdr>
                                              <w:divsChild>
                                                <w:div w:id="765619505">
                                                  <w:marLeft w:val="0"/>
                                                  <w:marRight w:val="0"/>
                                                  <w:marTop w:val="0"/>
                                                  <w:marBottom w:val="0"/>
                                                  <w:divBdr>
                                                    <w:top w:val="none" w:sz="0" w:space="0" w:color="auto"/>
                                                    <w:left w:val="none" w:sz="0" w:space="0" w:color="auto"/>
                                                    <w:bottom w:val="none" w:sz="0" w:space="0" w:color="auto"/>
                                                    <w:right w:val="none" w:sz="0" w:space="0" w:color="auto"/>
                                                  </w:divBdr>
                                                  <w:divsChild>
                                                    <w:div w:id="829173808">
                                                      <w:marLeft w:val="0"/>
                                                      <w:marRight w:val="0"/>
                                                      <w:marTop w:val="0"/>
                                                      <w:marBottom w:val="0"/>
                                                      <w:divBdr>
                                                        <w:top w:val="none" w:sz="0" w:space="0" w:color="auto"/>
                                                        <w:left w:val="none" w:sz="0" w:space="0" w:color="auto"/>
                                                        <w:bottom w:val="none" w:sz="0" w:space="0" w:color="auto"/>
                                                        <w:right w:val="none" w:sz="0" w:space="0" w:color="auto"/>
                                                      </w:divBdr>
                                                      <w:divsChild>
                                                        <w:div w:id="117258572">
                                                          <w:marLeft w:val="0"/>
                                                          <w:marRight w:val="0"/>
                                                          <w:marTop w:val="0"/>
                                                          <w:marBottom w:val="0"/>
                                                          <w:divBdr>
                                                            <w:top w:val="none" w:sz="0" w:space="0" w:color="auto"/>
                                                            <w:left w:val="none" w:sz="0" w:space="0" w:color="auto"/>
                                                            <w:bottom w:val="none" w:sz="0" w:space="0" w:color="auto"/>
                                                            <w:right w:val="none" w:sz="0" w:space="0" w:color="auto"/>
                                                          </w:divBdr>
                                                          <w:divsChild>
                                                            <w:div w:id="1605461466">
                                                              <w:marLeft w:val="0"/>
                                                              <w:marRight w:val="0"/>
                                                              <w:marTop w:val="0"/>
                                                              <w:marBottom w:val="0"/>
                                                              <w:divBdr>
                                                                <w:top w:val="none" w:sz="0" w:space="0" w:color="auto"/>
                                                                <w:left w:val="none" w:sz="0" w:space="0" w:color="auto"/>
                                                                <w:bottom w:val="none" w:sz="0" w:space="0" w:color="auto"/>
                                                                <w:right w:val="none" w:sz="0" w:space="0" w:color="auto"/>
                                                              </w:divBdr>
                                                              <w:divsChild>
                                                                <w:div w:id="1588802553">
                                                                  <w:marLeft w:val="0"/>
                                                                  <w:marRight w:val="0"/>
                                                                  <w:marTop w:val="0"/>
                                                                  <w:marBottom w:val="0"/>
                                                                  <w:divBdr>
                                                                    <w:top w:val="none" w:sz="0" w:space="0" w:color="auto"/>
                                                                    <w:left w:val="none" w:sz="0" w:space="0" w:color="auto"/>
                                                                    <w:bottom w:val="none" w:sz="0" w:space="0" w:color="auto"/>
                                                                    <w:right w:val="none" w:sz="0" w:space="0" w:color="auto"/>
                                                                  </w:divBdr>
                                                                  <w:divsChild>
                                                                    <w:div w:id="518858477">
                                                                      <w:marLeft w:val="0"/>
                                                                      <w:marRight w:val="0"/>
                                                                      <w:marTop w:val="0"/>
                                                                      <w:marBottom w:val="0"/>
                                                                      <w:divBdr>
                                                                        <w:top w:val="none" w:sz="0" w:space="0" w:color="auto"/>
                                                                        <w:left w:val="none" w:sz="0" w:space="0" w:color="auto"/>
                                                                        <w:bottom w:val="none" w:sz="0" w:space="0" w:color="auto"/>
                                                                        <w:right w:val="none" w:sz="0" w:space="0" w:color="auto"/>
                                                                      </w:divBdr>
                                                                      <w:divsChild>
                                                                        <w:div w:id="347829937">
                                                                          <w:marLeft w:val="0"/>
                                                                          <w:marRight w:val="0"/>
                                                                          <w:marTop w:val="0"/>
                                                                          <w:marBottom w:val="0"/>
                                                                          <w:divBdr>
                                                                            <w:top w:val="none" w:sz="0" w:space="0" w:color="auto"/>
                                                                            <w:left w:val="none" w:sz="0" w:space="0" w:color="auto"/>
                                                                            <w:bottom w:val="none" w:sz="0" w:space="0" w:color="auto"/>
                                                                            <w:right w:val="none" w:sz="0" w:space="0" w:color="auto"/>
                                                                          </w:divBdr>
                                                                          <w:divsChild>
                                                                            <w:div w:id="1885869785">
                                                                              <w:marLeft w:val="0"/>
                                                                              <w:marRight w:val="0"/>
                                                                              <w:marTop w:val="0"/>
                                                                              <w:marBottom w:val="0"/>
                                                                              <w:divBdr>
                                                                                <w:top w:val="none" w:sz="0" w:space="0" w:color="auto"/>
                                                                                <w:left w:val="none" w:sz="0" w:space="0" w:color="auto"/>
                                                                                <w:bottom w:val="none" w:sz="0" w:space="0" w:color="auto"/>
                                                                                <w:right w:val="none" w:sz="0" w:space="0" w:color="auto"/>
                                                                              </w:divBdr>
                                                                              <w:divsChild>
                                                                                <w:div w:id="915019350">
                                                                                  <w:marLeft w:val="0"/>
                                                                                  <w:marRight w:val="0"/>
                                                                                  <w:marTop w:val="0"/>
                                                                                  <w:marBottom w:val="0"/>
                                                                                  <w:divBdr>
                                                                                    <w:top w:val="none" w:sz="0" w:space="0" w:color="auto"/>
                                                                                    <w:left w:val="none" w:sz="0" w:space="0" w:color="auto"/>
                                                                                    <w:bottom w:val="none" w:sz="0" w:space="0" w:color="auto"/>
                                                                                    <w:right w:val="none" w:sz="0" w:space="0" w:color="auto"/>
                                                                                  </w:divBdr>
                                                                                  <w:divsChild>
                                                                                    <w:div w:id="3455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60029">
      <w:bodyDiv w:val="1"/>
      <w:marLeft w:val="0"/>
      <w:marRight w:val="0"/>
      <w:marTop w:val="0"/>
      <w:marBottom w:val="0"/>
      <w:divBdr>
        <w:top w:val="none" w:sz="0" w:space="0" w:color="auto"/>
        <w:left w:val="none" w:sz="0" w:space="0" w:color="auto"/>
        <w:bottom w:val="none" w:sz="0" w:space="0" w:color="auto"/>
        <w:right w:val="none" w:sz="0" w:space="0" w:color="auto"/>
      </w:divBdr>
    </w:div>
    <w:div w:id="302152675">
      <w:bodyDiv w:val="1"/>
      <w:marLeft w:val="0"/>
      <w:marRight w:val="0"/>
      <w:marTop w:val="0"/>
      <w:marBottom w:val="0"/>
      <w:divBdr>
        <w:top w:val="none" w:sz="0" w:space="0" w:color="auto"/>
        <w:left w:val="none" w:sz="0" w:space="0" w:color="auto"/>
        <w:bottom w:val="none" w:sz="0" w:space="0" w:color="auto"/>
        <w:right w:val="none" w:sz="0" w:space="0" w:color="auto"/>
      </w:divBdr>
    </w:div>
    <w:div w:id="591817459">
      <w:bodyDiv w:val="1"/>
      <w:marLeft w:val="0"/>
      <w:marRight w:val="0"/>
      <w:marTop w:val="0"/>
      <w:marBottom w:val="0"/>
      <w:divBdr>
        <w:top w:val="none" w:sz="0" w:space="0" w:color="auto"/>
        <w:left w:val="none" w:sz="0" w:space="0" w:color="auto"/>
        <w:bottom w:val="none" w:sz="0" w:space="0" w:color="auto"/>
        <w:right w:val="none" w:sz="0" w:space="0" w:color="auto"/>
      </w:divBdr>
    </w:div>
    <w:div w:id="649361806">
      <w:bodyDiv w:val="1"/>
      <w:marLeft w:val="0"/>
      <w:marRight w:val="0"/>
      <w:marTop w:val="0"/>
      <w:marBottom w:val="0"/>
      <w:divBdr>
        <w:top w:val="none" w:sz="0" w:space="0" w:color="auto"/>
        <w:left w:val="none" w:sz="0" w:space="0" w:color="auto"/>
        <w:bottom w:val="none" w:sz="0" w:space="0" w:color="auto"/>
        <w:right w:val="none" w:sz="0" w:space="0" w:color="auto"/>
      </w:divBdr>
    </w:div>
    <w:div w:id="680351351">
      <w:bodyDiv w:val="1"/>
      <w:marLeft w:val="0"/>
      <w:marRight w:val="0"/>
      <w:marTop w:val="0"/>
      <w:marBottom w:val="0"/>
      <w:divBdr>
        <w:top w:val="none" w:sz="0" w:space="0" w:color="auto"/>
        <w:left w:val="none" w:sz="0" w:space="0" w:color="auto"/>
        <w:bottom w:val="none" w:sz="0" w:space="0" w:color="auto"/>
        <w:right w:val="none" w:sz="0" w:space="0" w:color="auto"/>
      </w:divBdr>
    </w:div>
    <w:div w:id="713623006">
      <w:bodyDiv w:val="1"/>
      <w:marLeft w:val="0"/>
      <w:marRight w:val="0"/>
      <w:marTop w:val="0"/>
      <w:marBottom w:val="0"/>
      <w:divBdr>
        <w:top w:val="none" w:sz="0" w:space="0" w:color="auto"/>
        <w:left w:val="none" w:sz="0" w:space="0" w:color="auto"/>
        <w:bottom w:val="none" w:sz="0" w:space="0" w:color="auto"/>
        <w:right w:val="none" w:sz="0" w:space="0" w:color="auto"/>
      </w:divBdr>
    </w:div>
    <w:div w:id="969552864">
      <w:bodyDiv w:val="1"/>
      <w:marLeft w:val="0"/>
      <w:marRight w:val="0"/>
      <w:marTop w:val="0"/>
      <w:marBottom w:val="0"/>
      <w:divBdr>
        <w:top w:val="none" w:sz="0" w:space="0" w:color="auto"/>
        <w:left w:val="none" w:sz="0" w:space="0" w:color="auto"/>
        <w:bottom w:val="none" w:sz="0" w:space="0" w:color="auto"/>
        <w:right w:val="none" w:sz="0" w:space="0" w:color="auto"/>
      </w:divBdr>
    </w:div>
    <w:div w:id="1204368991">
      <w:bodyDiv w:val="1"/>
      <w:marLeft w:val="0"/>
      <w:marRight w:val="0"/>
      <w:marTop w:val="0"/>
      <w:marBottom w:val="0"/>
      <w:divBdr>
        <w:top w:val="none" w:sz="0" w:space="0" w:color="auto"/>
        <w:left w:val="none" w:sz="0" w:space="0" w:color="auto"/>
        <w:bottom w:val="none" w:sz="0" w:space="0" w:color="auto"/>
        <w:right w:val="none" w:sz="0" w:space="0" w:color="auto"/>
      </w:divBdr>
    </w:div>
    <w:div w:id="1293170119">
      <w:bodyDiv w:val="1"/>
      <w:marLeft w:val="0"/>
      <w:marRight w:val="0"/>
      <w:marTop w:val="0"/>
      <w:marBottom w:val="0"/>
      <w:divBdr>
        <w:top w:val="none" w:sz="0" w:space="0" w:color="auto"/>
        <w:left w:val="none" w:sz="0" w:space="0" w:color="auto"/>
        <w:bottom w:val="none" w:sz="0" w:space="0" w:color="auto"/>
        <w:right w:val="none" w:sz="0" w:space="0" w:color="auto"/>
      </w:divBdr>
    </w:div>
    <w:div w:id="1320889046">
      <w:bodyDiv w:val="1"/>
      <w:marLeft w:val="0"/>
      <w:marRight w:val="0"/>
      <w:marTop w:val="0"/>
      <w:marBottom w:val="0"/>
      <w:divBdr>
        <w:top w:val="none" w:sz="0" w:space="0" w:color="auto"/>
        <w:left w:val="none" w:sz="0" w:space="0" w:color="auto"/>
        <w:bottom w:val="none" w:sz="0" w:space="0" w:color="auto"/>
        <w:right w:val="none" w:sz="0" w:space="0" w:color="auto"/>
      </w:divBdr>
    </w:div>
    <w:div w:id="1489705568">
      <w:bodyDiv w:val="1"/>
      <w:marLeft w:val="0"/>
      <w:marRight w:val="0"/>
      <w:marTop w:val="0"/>
      <w:marBottom w:val="0"/>
      <w:divBdr>
        <w:top w:val="none" w:sz="0" w:space="0" w:color="auto"/>
        <w:left w:val="none" w:sz="0" w:space="0" w:color="auto"/>
        <w:bottom w:val="none" w:sz="0" w:space="0" w:color="auto"/>
        <w:right w:val="none" w:sz="0" w:space="0" w:color="auto"/>
      </w:divBdr>
    </w:div>
    <w:div w:id="1506169525">
      <w:bodyDiv w:val="1"/>
      <w:marLeft w:val="0"/>
      <w:marRight w:val="0"/>
      <w:marTop w:val="0"/>
      <w:marBottom w:val="0"/>
      <w:divBdr>
        <w:top w:val="none" w:sz="0" w:space="0" w:color="auto"/>
        <w:left w:val="none" w:sz="0" w:space="0" w:color="auto"/>
        <w:bottom w:val="none" w:sz="0" w:space="0" w:color="auto"/>
        <w:right w:val="none" w:sz="0" w:space="0" w:color="auto"/>
      </w:divBdr>
    </w:div>
    <w:div w:id="1556892417">
      <w:bodyDiv w:val="1"/>
      <w:marLeft w:val="0"/>
      <w:marRight w:val="0"/>
      <w:marTop w:val="0"/>
      <w:marBottom w:val="0"/>
      <w:divBdr>
        <w:top w:val="none" w:sz="0" w:space="0" w:color="auto"/>
        <w:left w:val="none" w:sz="0" w:space="0" w:color="auto"/>
        <w:bottom w:val="none" w:sz="0" w:space="0" w:color="auto"/>
        <w:right w:val="none" w:sz="0" w:space="0" w:color="auto"/>
      </w:divBdr>
    </w:div>
    <w:div w:id="1607734372">
      <w:bodyDiv w:val="1"/>
      <w:marLeft w:val="0"/>
      <w:marRight w:val="0"/>
      <w:marTop w:val="0"/>
      <w:marBottom w:val="0"/>
      <w:divBdr>
        <w:top w:val="none" w:sz="0" w:space="0" w:color="auto"/>
        <w:left w:val="none" w:sz="0" w:space="0" w:color="auto"/>
        <w:bottom w:val="none" w:sz="0" w:space="0" w:color="auto"/>
        <w:right w:val="none" w:sz="0" w:space="0" w:color="auto"/>
      </w:divBdr>
    </w:div>
    <w:div w:id="1832866700">
      <w:bodyDiv w:val="1"/>
      <w:marLeft w:val="0"/>
      <w:marRight w:val="0"/>
      <w:marTop w:val="0"/>
      <w:marBottom w:val="0"/>
      <w:divBdr>
        <w:top w:val="none" w:sz="0" w:space="0" w:color="auto"/>
        <w:left w:val="none" w:sz="0" w:space="0" w:color="auto"/>
        <w:bottom w:val="none" w:sz="0" w:space="0" w:color="auto"/>
        <w:right w:val="none" w:sz="0" w:space="0" w:color="auto"/>
      </w:divBdr>
    </w:div>
    <w:div w:id="1936132346">
      <w:bodyDiv w:val="1"/>
      <w:marLeft w:val="0"/>
      <w:marRight w:val="0"/>
      <w:marTop w:val="0"/>
      <w:marBottom w:val="0"/>
      <w:divBdr>
        <w:top w:val="none" w:sz="0" w:space="0" w:color="auto"/>
        <w:left w:val="none" w:sz="0" w:space="0" w:color="auto"/>
        <w:bottom w:val="none" w:sz="0" w:space="0" w:color="auto"/>
        <w:right w:val="none" w:sz="0" w:space="0" w:color="auto"/>
      </w:divBdr>
      <w:divsChild>
        <w:div w:id="1613241650">
          <w:marLeft w:val="0"/>
          <w:marRight w:val="0"/>
          <w:marTop w:val="0"/>
          <w:marBottom w:val="0"/>
          <w:divBdr>
            <w:top w:val="none" w:sz="0" w:space="0" w:color="auto"/>
            <w:left w:val="none" w:sz="0" w:space="0" w:color="auto"/>
            <w:bottom w:val="none" w:sz="0" w:space="0" w:color="auto"/>
            <w:right w:val="none" w:sz="0" w:space="0" w:color="auto"/>
          </w:divBdr>
        </w:div>
      </w:divsChild>
    </w:div>
    <w:div w:id="2010938451">
      <w:bodyDiv w:val="1"/>
      <w:marLeft w:val="0"/>
      <w:marRight w:val="0"/>
      <w:marTop w:val="0"/>
      <w:marBottom w:val="0"/>
      <w:divBdr>
        <w:top w:val="none" w:sz="0" w:space="0" w:color="auto"/>
        <w:left w:val="none" w:sz="0" w:space="0" w:color="auto"/>
        <w:bottom w:val="none" w:sz="0" w:space="0" w:color="auto"/>
        <w:right w:val="none" w:sz="0" w:space="0" w:color="auto"/>
      </w:divBdr>
      <w:divsChild>
        <w:div w:id="327483648">
          <w:marLeft w:val="0"/>
          <w:marRight w:val="0"/>
          <w:marTop w:val="100"/>
          <w:marBottom w:val="100"/>
          <w:divBdr>
            <w:top w:val="none" w:sz="0" w:space="0" w:color="auto"/>
            <w:left w:val="none" w:sz="0" w:space="0" w:color="auto"/>
            <w:bottom w:val="none" w:sz="0" w:space="0" w:color="auto"/>
            <w:right w:val="none" w:sz="0" w:space="0" w:color="auto"/>
          </w:divBdr>
          <w:divsChild>
            <w:div w:id="1030571854">
              <w:marLeft w:val="0"/>
              <w:marRight w:val="0"/>
              <w:marTop w:val="0"/>
              <w:marBottom w:val="0"/>
              <w:divBdr>
                <w:top w:val="none" w:sz="0" w:space="0" w:color="auto"/>
                <w:left w:val="none" w:sz="0" w:space="0" w:color="auto"/>
                <w:bottom w:val="none" w:sz="0" w:space="0" w:color="auto"/>
                <w:right w:val="none" w:sz="0" w:space="0" w:color="auto"/>
              </w:divBdr>
              <w:divsChild>
                <w:div w:id="95178672">
                  <w:marLeft w:val="0"/>
                  <w:marRight w:val="0"/>
                  <w:marTop w:val="0"/>
                  <w:marBottom w:val="0"/>
                  <w:divBdr>
                    <w:top w:val="none" w:sz="0" w:space="0" w:color="auto"/>
                    <w:left w:val="none" w:sz="0" w:space="0" w:color="auto"/>
                    <w:bottom w:val="none" w:sz="0" w:space="0" w:color="auto"/>
                    <w:right w:val="none" w:sz="0" w:space="0" w:color="auto"/>
                  </w:divBdr>
                  <w:divsChild>
                    <w:div w:id="1355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arvina.cz/profile_display_2.html" TargetMode="External"/><Relationship Id="rId13" Type="http://schemas.openxmlformats.org/officeDocument/2006/relationships/hyperlink" Target="https://ezak.karvina.cz/profile_display_2.html" TargetMode="External"/><Relationship Id="rId18" Type="http://schemas.openxmlformats.org/officeDocument/2006/relationships/hyperlink" Target="mailto:podpora@ezak.c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zak.karvina.cz/profile_display_2.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ezak.cz/" TargetMode="External"/><Relationship Id="rId25" Type="http://schemas.openxmlformats.org/officeDocument/2006/relationships/hyperlink" Target="https://ezak.karvina.cz" TargetMode="External"/><Relationship Id="rId2" Type="http://schemas.openxmlformats.org/officeDocument/2006/relationships/numbering" Target="numbering.xml"/><Relationship Id="rId16" Type="http://schemas.openxmlformats.org/officeDocument/2006/relationships/hyperlink" Target="https://www.ezak.cz/" TargetMode="External"/><Relationship Id="rId20" Type="http://schemas.openxmlformats.org/officeDocument/2006/relationships/hyperlink" Target="https://www.vhodne-uverejneni.cz/profil/mesto-pas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car@administracezakazek.cz" TargetMode="External"/><Relationship Id="rId24" Type="http://schemas.openxmlformats.org/officeDocument/2006/relationships/hyperlink" Target="https://www.ezak.cz/" TargetMode="External"/><Relationship Id="rId5" Type="http://schemas.openxmlformats.org/officeDocument/2006/relationships/webSettings" Target="webSettings.xml"/><Relationship Id="rId15" Type="http://schemas.openxmlformats.org/officeDocument/2006/relationships/hyperlink" Target="https://ezak.karvina.cz/profile_display_2.html" TargetMode="External"/><Relationship Id="rId23" Type="http://schemas.openxmlformats.org/officeDocument/2006/relationships/hyperlink" Target="https://ezak.karvina.cz/profile_display_2.html" TargetMode="External"/><Relationship Id="rId28" Type="http://schemas.openxmlformats.org/officeDocument/2006/relationships/theme" Target="theme/theme1.xml"/><Relationship Id="rId10" Type="http://schemas.openxmlformats.org/officeDocument/2006/relationships/hyperlink" Target="http://www.karvina.cz/" TargetMode="External"/><Relationship Id="rId19" Type="http://schemas.openxmlformats.org/officeDocument/2006/relationships/hyperlink" Target="https://ezak.karvina.cz/profile_display_2.html" TargetMode="External"/><Relationship Id="rId4" Type="http://schemas.openxmlformats.org/officeDocument/2006/relationships/settings" Target="settings.xml"/><Relationship Id="rId9" Type="http://schemas.openxmlformats.org/officeDocument/2006/relationships/hyperlink" Target="https://ezak.karvina.cz/profile_display_2.html" TargetMode="External"/><Relationship Id="rId14" Type="http://schemas.openxmlformats.org/officeDocument/2006/relationships/hyperlink" Target="https://www.ezak.cz/" TargetMode="External"/><Relationship Id="rId22" Type="http://schemas.openxmlformats.org/officeDocument/2006/relationships/hyperlink" Target="mailto:svancar@seller-moravia.e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88D-2062-48C1-8EA9-992ADA85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3871</TotalTime>
  <Pages>17</Pages>
  <Words>7980</Words>
  <Characters>47087</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Švancar</cp:lastModifiedBy>
  <cp:revision>846</cp:revision>
  <cp:lastPrinted>2021-01-19T06:36:00Z</cp:lastPrinted>
  <dcterms:created xsi:type="dcterms:W3CDTF">2017-01-05T08:22:00Z</dcterms:created>
  <dcterms:modified xsi:type="dcterms:W3CDTF">2021-03-01T10:19:00Z</dcterms:modified>
</cp:coreProperties>
</file>